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5328"/>
      </w:tblGrid>
      <w:tr w:rsidR="005F4F5E" w:rsidRPr="000D06DA" w14:paraId="2CE5A7B8" w14:textId="77777777">
        <w:tc>
          <w:tcPr>
            <w:tcW w:w="3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A7B6" w14:textId="77777777" w:rsidR="005F4F5E" w:rsidRPr="000D06DA" w:rsidRDefault="005029AB">
            <w:pPr>
              <w:widowControl w:val="0"/>
              <w:spacing w:before="120"/>
              <w:jc w:val="center"/>
            </w:pPr>
            <w:r w:rsidRPr="000D06DA">
              <w:rPr>
                <w:b/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E5A7D9" wp14:editId="2CE5A7DA">
                      <wp:simplePos x="0" y="0"/>
                      <wp:positionH relativeFrom="column">
                        <wp:posOffset>687064</wp:posOffset>
                      </wp:positionH>
                      <wp:positionV relativeFrom="paragraph">
                        <wp:posOffset>441954</wp:posOffset>
                      </wp:positionV>
                      <wp:extent cx="715644" cy="0"/>
                      <wp:effectExtent l="6984" t="9519" r="10791" b="9519"/>
                      <wp:wrapNone/>
                      <wp:docPr id="1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15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D8D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4.1pt;margin-top:34.8pt;width:56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"/>
                  </w:pict>
                </mc:Fallback>
              </mc:AlternateContent>
            </w:r>
            <w:r w:rsidRPr="000D06DA">
              <w:rPr>
                <w:b/>
                <w:bCs/>
                <w:lang w:val="vi-VN"/>
              </w:rPr>
              <w:t xml:space="preserve">ỦY BAN NHÂN DÂN </w:t>
            </w:r>
            <w:r w:rsidRPr="000D06DA">
              <w:rPr>
                <w:b/>
                <w:bCs/>
                <w:lang w:val="vi-VN"/>
              </w:rPr>
              <w:br/>
              <w:t xml:space="preserve">TỈNH </w:t>
            </w:r>
            <w:r w:rsidRPr="000D06DA">
              <w:rPr>
                <w:b/>
                <w:bCs/>
              </w:rPr>
              <w:t>LÀO CAI</w:t>
            </w:r>
            <w:r w:rsidRPr="000D06DA">
              <w:rPr>
                <w:b/>
                <w:bCs/>
                <w:lang w:val="vi-VN"/>
              </w:rPr>
              <w:br/>
            </w:r>
            <w:r w:rsidRPr="000D06DA">
              <w:rPr>
                <w:b/>
                <w:bCs/>
              </w:rPr>
              <w:t xml:space="preserve"> </w:t>
            </w:r>
          </w:p>
        </w:tc>
        <w:tc>
          <w:tcPr>
            <w:tcW w:w="53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A7B7" w14:textId="77777777" w:rsidR="005F4F5E" w:rsidRPr="000D06DA" w:rsidRDefault="005029AB">
            <w:pPr>
              <w:widowControl w:val="0"/>
              <w:spacing w:before="120"/>
              <w:jc w:val="center"/>
            </w:pPr>
            <w:r w:rsidRPr="000D06DA">
              <w:rPr>
                <w:b/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E5A7DB" wp14:editId="2CE5A7DC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441954</wp:posOffset>
                      </wp:positionV>
                      <wp:extent cx="1707509" cy="0"/>
                      <wp:effectExtent l="5715" t="9519" r="10791" b="9519"/>
                      <wp:wrapNone/>
                      <wp:docPr id="2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707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69070" id="AutoShape 3" o:spid="_x0000_s1026" type="#_x0000_t32" style="position:absolute;margin-left:62.1pt;margin-top:34.8pt;width:134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"/>
                  </w:pict>
                </mc:Fallback>
              </mc:AlternateContent>
            </w:r>
            <w:r w:rsidRPr="000D06DA">
              <w:rPr>
                <w:b/>
                <w:bCs/>
                <w:lang w:val="vi-VN"/>
              </w:rPr>
              <w:t>CỘNG HÒA XÃ HỘI CHỦ NGHĨA VIỆT NAM</w:t>
            </w:r>
            <w:r w:rsidRPr="000D06DA">
              <w:rPr>
                <w:b/>
                <w:bCs/>
                <w:lang w:val="vi-VN"/>
              </w:rPr>
              <w:br/>
              <w:t>Độc lập - Tự do - Hạnh phúc</w:t>
            </w:r>
            <w:r w:rsidRPr="000D06DA">
              <w:rPr>
                <w:b/>
                <w:bCs/>
                <w:lang w:val="vi-VN"/>
              </w:rPr>
              <w:br/>
            </w:r>
            <w:r w:rsidRPr="000D06DA">
              <w:rPr>
                <w:b/>
                <w:bCs/>
              </w:rPr>
              <w:t xml:space="preserve"> </w:t>
            </w:r>
          </w:p>
        </w:tc>
      </w:tr>
      <w:tr w:rsidR="005F4F5E" w:rsidRPr="000D06DA" w14:paraId="2CE5A7BB" w14:textId="77777777">
        <w:tc>
          <w:tcPr>
            <w:tcW w:w="3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A7B9" w14:textId="7F153B77" w:rsidR="005F4F5E" w:rsidRPr="000D06DA" w:rsidRDefault="00800299">
            <w:pPr>
              <w:widowControl w:val="0"/>
              <w:jc w:val="center"/>
            </w:pPr>
            <w:r>
              <w:rPr>
                <w:lang w:val="vi-VN"/>
              </w:rPr>
              <w:t>Số: 40</w:t>
            </w:r>
            <w:r w:rsidR="005029AB" w:rsidRPr="000D06DA">
              <w:rPr>
                <w:lang w:val="vi-VN"/>
              </w:rPr>
              <w:t>/</w:t>
            </w:r>
            <w:r w:rsidR="005029AB" w:rsidRPr="000D06DA">
              <w:t>202</w:t>
            </w:r>
            <w:r w:rsidR="009A7E6B" w:rsidRPr="000D06DA">
              <w:t>2</w:t>
            </w:r>
            <w:r w:rsidR="005029AB" w:rsidRPr="000D06DA">
              <w:t>/</w:t>
            </w:r>
            <w:r w:rsidR="005029AB" w:rsidRPr="000D06DA">
              <w:rPr>
                <w:lang w:val="vi-VN"/>
              </w:rPr>
              <w:t>QĐ-UBND</w:t>
            </w:r>
          </w:p>
        </w:tc>
        <w:tc>
          <w:tcPr>
            <w:tcW w:w="53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A7BA" w14:textId="79821D38" w:rsidR="005F4F5E" w:rsidRPr="000D06DA" w:rsidRDefault="005029AB">
            <w:pPr>
              <w:widowControl w:val="0"/>
              <w:jc w:val="right"/>
            </w:pPr>
            <w:r w:rsidRPr="000D06DA">
              <w:rPr>
                <w:i/>
                <w:iCs/>
              </w:rPr>
              <w:t>Lào Cai</w:t>
            </w:r>
            <w:r w:rsidRPr="000D06DA">
              <w:rPr>
                <w:i/>
                <w:iCs/>
                <w:lang w:val="vi-VN"/>
              </w:rPr>
              <w:t xml:space="preserve">, ngày </w:t>
            </w:r>
            <w:r w:rsidR="00124EE0">
              <w:rPr>
                <w:i/>
                <w:iCs/>
              </w:rPr>
              <w:t>12</w:t>
            </w:r>
            <w:r w:rsidRPr="000D06DA">
              <w:rPr>
                <w:i/>
                <w:iCs/>
              </w:rPr>
              <w:t xml:space="preserve">  </w:t>
            </w:r>
            <w:r w:rsidRPr="000D06DA">
              <w:rPr>
                <w:i/>
                <w:iCs/>
                <w:lang w:val="vi-VN"/>
              </w:rPr>
              <w:t xml:space="preserve">tháng </w:t>
            </w:r>
            <w:r w:rsidR="00124EE0">
              <w:rPr>
                <w:i/>
                <w:iCs/>
              </w:rPr>
              <w:t xml:space="preserve">10 </w:t>
            </w:r>
            <w:r w:rsidRPr="000D06DA">
              <w:rPr>
                <w:i/>
                <w:iCs/>
              </w:rPr>
              <w:t xml:space="preserve"> </w:t>
            </w:r>
            <w:r w:rsidRPr="000D06DA">
              <w:rPr>
                <w:i/>
                <w:iCs/>
                <w:lang w:val="vi-VN"/>
              </w:rPr>
              <w:t>năm 20</w:t>
            </w:r>
            <w:r w:rsidRPr="000D06DA">
              <w:rPr>
                <w:i/>
                <w:iCs/>
              </w:rPr>
              <w:t>2</w:t>
            </w:r>
            <w:r w:rsidR="009A7E6B" w:rsidRPr="000D06DA">
              <w:rPr>
                <w:i/>
                <w:iCs/>
              </w:rPr>
              <w:t>2</w:t>
            </w:r>
          </w:p>
        </w:tc>
      </w:tr>
    </w:tbl>
    <w:p w14:paraId="7D29C62B" w14:textId="77777777" w:rsidR="00800299" w:rsidRDefault="00800299">
      <w:pPr>
        <w:widowControl w:val="0"/>
        <w:spacing w:after="57"/>
        <w:jc w:val="center"/>
        <w:rPr>
          <w:b/>
        </w:rPr>
      </w:pPr>
    </w:p>
    <w:p w14:paraId="2CE5A7BD" w14:textId="4EE33309" w:rsidR="005F4F5E" w:rsidRPr="000D06DA" w:rsidRDefault="005029AB">
      <w:pPr>
        <w:widowControl w:val="0"/>
        <w:spacing w:after="57"/>
        <w:jc w:val="center"/>
        <w:rPr>
          <w:sz w:val="28"/>
          <w:szCs w:val="28"/>
        </w:rPr>
      </w:pPr>
      <w:r w:rsidRPr="000D06DA">
        <w:rPr>
          <w:b/>
          <w:bCs/>
          <w:sz w:val="28"/>
          <w:szCs w:val="28"/>
          <w:lang w:val="vi-VN"/>
        </w:rPr>
        <w:t>QUYẾT ĐỊNH</w:t>
      </w:r>
    </w:p>
    <w:p w14:paraId="2CE5A7BE" w14:textId="4FE3142A" w:rsidR="005F4F5E" w:rsidRPr="000D06DA" w:rsidRDefault="005029AB">
      <w:pPr>
        <w:widowControl w:val="0"/>
        <w:ind w:right="141"/>
        <w:jc w:val="center"/>
        <w:rPr>
          <w:b/>
          <w:sz w:val="28"/>
          <w:szCs w:val="28"/>
        </w:rPr>
      </w:pPr>
      <w:r w:rsidRPr="000D06DA">
        <w:rPr>
          <w:b/>
          <w:sz w:val="28"/>
          <w:szCs w:val="28"/>
        </w:rPr>
        <w:t xml:space="preserve">Bãi bỏ Quyết định số </w:t>
      </w:r>
      <w:r w:rsidR="00ED0862" w:rsidRPr="000D06DA">
        <w:rPr>
          <w:b/>
          <w:sz w:val="28"/>
          <w:szCs w:val="28"/>
        </w:rPr>
        <w:t>11</w:t>
      </w:r>
      <w:r w:rsidRPr="000D06DA">
        <w:rPr>
          <w:b/>
          <w:sz w:val="28"/>
          <w:szCs w:val="28"/>
        </w:rPr>
        <w:t>/20</w:t>
      </w:r>
      <w:r w:rsidR="00ED0862" w:rsidRPr="000D06DA">
        <w:rPr>
          <w:b/>
          <w:sz w:val="28"/>
          <w:szCs w:val="28"/>
        </w:rPr>
        <w:t>17</w:t>
      </w:r>
      <w:r w:rsidRPr="000D06DA">
        <w:rPr>
          <w:b/>
          <w:sz w:val="28"/>
          <w:szCs w:val="28"/>
        </w:rPr>
        <w:t xml:space="preserve">/QĐ-UBND ngày </w:t>
      </w:r>
      <w:r w:rsidR="007E25CF" w:rsidRPr="000D06DA">
        <w:rPr>
          <w:b/>
          <w:sz w:val="28"/>
          <w:szCs w:val="28"/>
        </w:rPr>
        <w:t>08/3/2017</w:t>
      </w:r>
      <w:r w:rsidRPr="000D06DA">
        <w:rPr>
          <w:b/>
          <w:sz w:val="28"/>
          <w:szCs w:val="28"/>
        </w:rPr>
        <w:t xml:space="preserve"> </w:t>
      </w:r>
    </w:p>
    <w:p w14:paraId="2CE5A7C0" w14:textId="3474A8D8" w:rsidR="005F4F5E" w:rsidRPr="000D06DA" w:rsidRDefault="005029AB" w:rsidP="00B7529C">
      <w:pPr>
        <w:widowControl w:val="0"/>
        <w:ind w:right="141"/>
        <w:jc w:val="center"/>
        <w:rPr>
          <w:b/>
          <w:sz w:val="28"/>
          <w:szCs w:val="28"/>
        </w:rPr>
      </w:pPr>
      <w:r w:rsidRPr="000D06DA">
        <w:rPr>
          <w:b/>
          <w:sz w:val="28"/>
          <w:szCs w:val="28"/>
        </w:rPr>
        <w:t xml:space="preserve">của </w:t>
      </w:r>
      <w:r w:rsidR="00B2649A" w:rsidRPr="000D06DA">
        <w:rPr>
          <w:b/>
          <w:sz w:val="28"/>
          <w:szCs w:val="28"/>
        </w:rPr>
        <w:t>Ủy ban nhân dân</w:t>
      </w:r>
      <w:r w:rsidRPr="000D06DA">
        <w:rPr>
          <w:b/>
          <w:sz w:val="28"/>
          <w:szCs w:val="28"/>
        </w:rPr>
        <w:t xml:space="preserve"> tỉnh Lào Cai </w:t>
      </w:r>
      <w:r w:rsidR="00B7529C" w:rsidRPr="000D06DA">
        <w:rPr>
          <w:b/>
          <w:sz w:val="28"/>
          <w:szCs w:val="28"/>
        </w:rPr>
        <w:t>b</w:t>
      </w:r>
      <w:r w:rsidRPr="000D06DA">
        <w:rPr>
          <w:b/>
          <w:sz w:val="28"/>
          <w:szCs w:val="28"/>
        </w:rPr>
        <w:t xml:space="preserve">an hành </w:t>
      </w:r>
      <w:r w:rsidRPr="000D06DA">
        <w:rPr>
          <w:b/>
          <w:sz w:val="28"/>
          <w:szCs w:val="28"/>
          <w:lang w:val="vi-VN"/>
        </w:rPr>
        <w:t xml:space="preserve">Quy định </w:t>
      </w:r>
      <w:r w:rsidRPr="000D06DA">
        <w:rPr>
          <w:b/>
          <w:sz w:val="28"/>
          <w:szCs w:val="28"/>
        </w:rPr>
        <w:t xml:space="preserve">một số nội dung về </w:t>
      </w:r>
      <w:r w:rsidR="00B7529C" w:rsidRPr="000D06DA">
        <w:rPr>
          <w:b/>
          <w:sz w:val="28"/>
          <w:szCs w:val="28"/>
        </w:rPr>
        <w:t>quản lý nhà ở</w:t>
      </w:r>
      <w:r w:rsidRPr="000D06DA">
        <w:rPr>
          <w:b/>
          <w:sz w:val="28"/>
          <w:szCs w:val="28"/>
        </w:rPr>
        <w:t xml:space="preserve"> </w:t>
      </w:r>
      <w:r w:rsidRPr="000D06DA">
        <w:rPr>
          <w:b/>
          <w:sz w:val="28"/>
          <w:szCs w:val="28"/>
          <w:lang w:val="vi-VN"/>
        </w:rPr>
        <w:t xml:space="preserve">trên địa bàn tỉnh </w:t>
      </w:r>
      <w:r w:rsidRPr="000D06DA">
        <w:rPr>
          <w:b/>
          <w:sz w:val="28"/>
          <w:szCs w:val="28"/>
        </w:rPr>
        <w:t>Lào Cai.</w:t>
      </w:r>
    </w:p>
    <w:p w14:paraId="2CE5A7C1" w14:textId="5B4AEA51" w:rsidR="005F4F5E" w:rsidRPr="000D06DA" w:rsidRDefault="0093654D" w:rsidP="0093654D">
      <w:pPr>
        <w:widowControl w:val="0"/>
        <w:spacing w:before="317" w:after="227"/>
        <w:ind w:left="2160"/>
        <w:rPr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BFFCA" wp14:editId="52CEC8CD">
                <wp:simplePos x="0" y="0"/>
                <wp:positionH relativeFrom="column">
                  <wp:posOffset>1865983</wp:posOffset>
                </wp:positionH>
                <wp:positionV relativeFrom="paragraph">
                  <wp:posOffset>39793</wp:posOffset>
                </wp:positionV>
                <wp:extent cx="1986845" cy="0"/>
                <wp:effectExtent l="0" t="0" r="330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6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EE4A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5pt,3.15pt" to="303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bookmarkEnd w:id="0"/>
      <w:r w:rsidR="005029AB" w:rsidRPr="000D06DA">
        <w:rPr>
          <w:b/>
          <w:bCs/>
          <w:sz w:val="28"/>
          <w:szCs w:val="28"/>
          <w:lang w:val="vi-VN"/>
        </w:rPr>
        <w:t xml:space="preserve">ỦY BAN NHÂN DÂN TỈNH </w:t>
      </w:r>
      <w:r w:rsidR="005029AB" w:rsidRPr="000D06DA">
        <w:rPr>
          <w:b/>
          <w:bCs/>
          <w:sz w:val="28"/>
          <w:szCs w:val="28"/>
        </w:rPr>
        <w:t>LÀO CAI</w:t>
      </w:r>
    </w:p>
    <w:p w14:paraId="2CE5A7C2" w14:textId="2B23FFDC" w:rsidR="005F4F5E" w:rsidRPr="000D06DA" w:rsidRDefault="005029AB" w:rsidP="007D3B2F">
      <w:pPr>
        <w:pStyle w:val="NormalWeb"/>
        <w:widowControl w:val="0"/>
        <w:shd w:val="clear" w:color="auto" w:fill="FFFFFF"/>
        <w:spacing w:before="68" w:beforeAutospacing="0" w:after="62" w:afterAutospacing="0" w:line="360" w:lineRule="exact"/>
        <w:ind w:firstLine="567"/>
        <w:jc w:val="both"/>
        <w:rPr>
          <w:i/>
          <w:sz w:val="28"/>
          <w:szCs w:val="28"/>
        </w:rPr>
      </w:pPr>
      <w:r w:rsidRPr="000D06DA">
        <w:rPr>
          <w:i/>
          <w:iCs/>
          <w:sz w:val="28"/>
          <w:szCs w:val="28"/>
          <w:lang w:val="vi-VN"/>
        </w:rPr>
        <w:t>C</w:t>
      </w:r>
      <w:r w:rsidRPr="000D06DA">
        <w:rPr>
          <w:i/>
          <w:iCs/>
          <w:sz w:val="28"/>
          <w:szCs w:val="28"/>
        </w:rPr>
        <w:t>ă</w:t>
      </w:r>
      <w:r w:rsidRPr="000D06DA">
        <w:rPr>
          <w:i/>
          <w:iCs/>
          <w:sz w:val="28"/>
          <w:szCs w:val="28"/>
          <w:lang w:val="vi-VN"/>
        </w:rPr>
        <w:t>n cứ Luật T</w:t>
      </w:r>
      <w:r w:rsidRPr="000D06DA">
        <w:rPr>
          <w:i/>
          <w:iCs/>
          <w:sz w:val="28"/>
          <w:szCs w:val="28"/>
        </w:rPr>
        <w:t xml:space="preserve">ổ </w:t>
      </w:r>
      <w:r w:rsidRPr="000D06DA">
        <w:rPr>
          <w:i/>
          <w:iCs/>
          <w:sz w:val="28"/>
          <w:szCs w:val="28"/>
          <w:lang w:val="vi-VN"/>
        </w:rPr>
        <w:t>chức chính quyền địa phương ngày 19</w:t>
      </w:r>
      <w:r w:rsidRPr="000D06DA">
        <w:rPr>
          <w:i/>
          <w:iCs/>
          <w:sz w:val="28"/>
          <w:szCs w:val="28"/>
        </w:rPr>
        <w:t>/</w:t>
      </w:r>
      <w:r w:rsidRPr="000D06DA">
        <w:rPr>
          <w:i/>
          <w:iCs/>
          <w:sz w:val="28"/>
          <w:szCs w:val="28"/>
          <w:lang w:val="vi-VN"/>
        </w:rPr>
        <w:t>6</w:t>
      </w:r>
      <w:r w:rsidRPr="000D06DA">
        <w:rPr>
          <w:i/>
          <w:iCs/>
          <w:sz w:val="28"/>
          <w:szCs w:val="28"/>
        </w:rPr>
        <w:t>/</w:t>
      </w:r>
      <w:r w:rsidRPr="000D06DA">
        <w:rPr>
          <w:i/>
          <w:iCs/>
          <w:sz w:val="28"/>
          <w:szCs w:val="28"/>
          <w:lang w:val="vi-VN"/>
        </w:rPr>
        <w:t>2015;</w:t>
      </w:r>
      <w:r w:rsidR="00C36278" w:rsidRPr="000D06DA">
        <w:rPr>
          <w:i/>
          <w:iCs/>
          <w:sz w:val="28"/>
          <w:szCs w:val="28"/>
        </w:rPr>
        <w:t xml:space="preserve"> Luật sửa đổi</w:t>
      </w:r>
      <w:r w:rsidR="007B6995" w:rsidRPr="000D06DA">
        <w:rPr>
          <w:i/>
          <w:iCs/>
          <w:sz w:val="28"/>
          <w:szCs w:val="28"/>
        </w:rPr>
        <w:t>,</w:t>
      </w:r>
      <w:r w:rsidR="00C36278" w:rsidRPr="000D06DA">
        <w:rPr>
          <w:i/>
          <w:iCs/>
          <w:sz w:val="28"/>
          <w:szCs w:val="28"/>
        </w:rPr>
        <w:t xml:space="preserve"> bổ sung một số điều của Luật tổ chức Chính phủ và Luật tổ chức chính quyền </w:t>
      </w:r>
      <w:r w:rsidR="004D467D" w:rsidRPr="000D06DA">
        <w:rPr>
          <w:i/>
          <w:iCs/>
          <w:sz w:val="28"/>
          <w:szCs w:val="28"/>
        </w:rPr>
        <w:t>địa phương ngày 22/11/2019</w:t>
      </w:r>
      <w:r w:rsidR="00A40FE3" w:rsidRPr="000D06DA">
        <w:rPr>
          <w:i/>
          <w:iCs/>
          <w:sz w:val="28"/>
          <w:szCs w:val="28"/>
        </w:rPr>
        <w:t>;</w:t>
      </w:r>
    </w:p>
    <w:p w14:paraId="2CE5A7C3" w14:textId="6A95BD01" w:rsidR="005F4F5E" w:rsidRPr="000D06DA" w:rsidRDefault="005029AB" w:rsidP="007D3B2F">
      <w:pPr>
        <w:widowControl w:val="0"/>
        <w:spacing w:before="68" w:after="62" w:line="360" w:lineRule="exact"/>
        <w:ind w:firstLine="567"/>
        <w:jc w:val="both"/>
        <w:rPr>
          <w:i/>
          <w:iCs/>
          <w:spacing w:val="-2"/>
          <w:sz w:val="28"/>
          <w:szCs w:val="28"/>
        </w:rPr>
      </w:pPr>
      <w:r w:rsidRPr="000D06DA">
        <w:rPr>
          <w:i/>
          <w:iCs/>
          <w:spacing w:val="-2"/>
          <w:sz w:val="28"/>
          <w:szCs w:val="28"/>
          <w:lang w:val="vi-VN"/>
        </w:rPr>
        <w:t>Căn cứ Luật Ban hành văn bản quy phạm pháp luật ngày 22</w:t>
      </w:r>
      <w:r w:rsidRPr="000D06DA">
        <w:rPr>
          <w:i/>
          <w:iCs/>
          <w:spacing w:val="-2"/>
          <w:sz w:val="28"/>
          <w:szCs w:val="28"/>
        </w:rPr>
        <w:t>/</w:t>
      </w:r>
      <w:r w:rsidRPr="000D06DA">
        <w:rPr>
          <w:i/>
          <w:iCs/>
          <w:spacing w:val="-2"/>
          <w:sz w:val="28"/>
          <w:szCs w:val="28"/>
          <w:lang w:val="vi-VN"/>
        </w:rPr>
        <w:t>6</w:t>
      </w:r>
      <w:r w:rsidRPr="000D06DA">
        <w:rPr>
          <w:i/>
          <w:iCs/>
          <w:spacing w:val="-2"/>
          <w:sz w:val="28"/>
          <w:szCs w:val="28"/>
        </w:rPr>
        <w:t>/</w:t>
      </w:r>
      <w:r w:rsidRPr="000D06DA">
        <w:rPr>
          <w:i/>
          <w:iCs/>
          <w:spacing w:val="-2"/>
          <w:sz w:val="28"/>
          <w:szCs w:val="28"/>
          <w:lang w:val="vi-VN"/>
        </w:rPr>
        <w:t>2015</w:t>
      </w:r>
      <w:r w:rsidR="007B6995" w:rsidRPr="000D06DA">
        <w:rPr>
          <w:i/>
          <w:iCs/>
          <w:spacing w:val="-2"/>
          <w:sz w:val="28"/>
          <w:szCs w:val="28"/>
        </w:rPr>
        <w:t xml:space="preserve">; Luật sửa đổi, bổ sung một số điều của Luật Ban hành văn bản quy phạm pháp luật ngày </w:t>
      </w:r>
      <w:r w:rsidR="00407C78" w:rsidRPr="000D06DA">
        <w:rPr>
          <w:i/>
          <w:iCs/>
          <w:spacing w:val="-2"/>
          <w:sz w:val="28"/>
          <w:szCs w:val="28"/>
        </w:rPr>
        <w:t>18/6/2020;</w:t>
      </w:r>
    </w:p>
    <w:p w14:paraId="2C46F20B" w14:textId="6927F1B1" w:rsidR="00B521B0" w:rsidRPr="000D06DA" w:rsidRDefault="001E0B25" w:rsidP="007D3B2F">
      <w:pPr>
        <w:widowControl w:val="0"/>
        <w:spacing w:before="68" w:after="62" w:line="360" w:lineRule="exact"/>
        <w:ind w:firstLine="567"/>
        <w:jc w:val="both"/>
        <w:rPr>
          <w:i/>
          <w:iCs/>
          <w:spacing w:val="-2"/>
          <w:sz w:val="28"/>
          <w:szCs w:val="28"/>
        </w:rPr>
      </w:pPr>
      <w:r w:rsidRPr="000D06DA">
        <w:rPr>
          <w:i/>
          <w:iCs/>
          <w:spacing w:val="-2"/>
          <w:sz w:val="28"/>
          <w:szCs w:val="28"/>
        </w:rPr>
        <w:t xml:space="preserve">Căn cứ </w:t>
      </w:r>
      <w:r w:rsidR="0012582A" w:rsidRPr="000D06DA">
        <w:rPr>
          <w:i/>
          <w:iCs/>
          <w:spacing w:val="-2"/>
          <w:sz w:val="28"/>
          <w:szCs w:val="28"/>
        </w:rPr>
        <w:t>Luật sửa đổi, bổ sung</w:t>
      </w:r>
      <w:r w:rsidR="009C1431" w:rsidRPr="000D06DA">
        <w:rPr>
          <w:i/>
          <w:iCs/>
          <w:spacing w:val="-2"/>
          <w:sz w:val="28"/>
          <w:szCs w:val="28"/>
        </w:rPr>
        <w:t xml:space="preserve"> một số điều của Luật Xây dựng ngày 17/6/2020;</w:t>
      </w:r>
    </w:p>
    <w:p w14:paraId="4AF837A1" w14:textId="785F0F65" w:rsidR="00B521B0" w:rsidRPr="000D06DA" w:rsidRDefault="001E0B25" w:rsidP="007D3B2F">
      <w:pPr>
        <w:widowControl w:val="0"/>
        <w:spacing w:before="68" w:after="62" w:line="360" w:lineRule="exact"/>
        <w:ind w:firstLine="567"/>
        <w:jc w:val="both"/>
        <w:rPr>
          <w:i/>
          <w:iCs/>
          <w:spacing w:val="-2"/>
          <w:sz w:val="28"/>
          <w:szCs w:val="28"/>
        </w:rPr>
      </w:pPr>
      <w:r w:rsidRPr="000D06DA">
        <w:rPr>
          <w:i/>
          <w:iCs/>
          <w:spacing w:val="-2"/>
          <w:sz w:val="28"/>
          <w:szCs w:val="28"/>
        </w:rPr>
        <w:t xml:space="preserve">Căn cứ </w:t>
      </w:r>
      <w:r w:rsidR="00B521B0" w:rsidRPr="000D06DA">
        <w:rPr>
          <w:i/>
          <w:iCs/>
          <w:spacing w:val="-2"/>
          <w:sz w:val="28"/>
          <w:szCs w:val="28"/>
        </w:rPr>
        <w:t xml:space="preserve">Luật Đầu tư công ngày </w:t>
      </w:r>
      <w:r w:rsidR="0058367E" w:rsidRPr="000D06DA">
        <w:rPr>
          <w:i/>
          <w:iCs/>
          <w:spacing w:val="-2"/>
          <w:sz w:val="28"/>
          <w:szCs w:val="28"/>
        </w:rPr>
        <w:t>13/6/</w:t>
      </w:r>
      <w:r w:rsidR="00B521B0" w:rsidRPr="000D06DA">
        <w:rPr>
          <w:i/>
          <w:iCs/>
          <w:spacing w:val="-2"/>
          <w:sz w:val="28"/>
          <w:szCs w:val="28"/>
        </w:rPr>
        <w:t>201</w:t>
      </w:r>
      <w:r w:rsidR="004B0DF6" w:rsidRPr="000D06DA">
        <w:rPr>
          <w:i/>
          <w:iCs/>
          <w:spacing w:val="-2"/>
          <w:sz w:val="28"/>
          <w:szCs w:val="28"/>
        </w:rPr>
        <w:t>9</w:t>
      </w:r>
      <w:r w:rsidR="00FB2F0C" w:rsidRPr="000D06DA">
        <w:rPr>
          <w:i/>
          <w:iCs/>
          <w:spacing w:val="-2"/>
          <w:sz w:val="28"/>
          <w:szCs w:val="28"/>
        </w:rPr>
        <w:t>;</w:t>
      </w:r>
    </w:p>
    <w:p w14:paraId="12EEF486" w14:textId="41ED2418" w:rsidR="00FB2F0C" w:rsidRPr="000D06DA" w:rsidRDefault="00FB2F0C" w:rsidP="007D3B2F">
      <w:pPr>
        <w:widowControl w:val="0"/>
        <w:spacing w:before="68" w:after="62" w:line="360" w:lineRule="exact"/>
        <w:ind w:firstLine="567"/>
        <w:jc w:val="both"/>
        <w:rPr>
          <w:i/>
          <w:iCs/>
          <w:spacing w:val="-2"/>
          <w:sz w:val="28"/>
          <w:szCs w:val="28"/>
        </w:rPr>
      </w:pPr>
      <w:r w:rsidRPr="000D06DA">
        <w:rPr>
          <w:i/>
          <w:iCs/>
          <w:spacing w:val="-2"/>
          <w:sz w:val="28"/>
          <w:szCs w:val="28"/>
        </w:rPr>
        <w:t xml:space="preserve">Căn cứ Luật Đầu tư ngày </w:t>
      </w:r>
      <w:r w:rsidR="00CE7077" w:rsidRPr="000D06DA">
        <w:rPr>
          <w:i/>
          <w:iCs/>
          <w:spacing w:val="-2"/>
          <w:sz w:val="28"/>
          <w:szCs w:val="28"/>
        </w:rPr>
        <w:t>17/6/</w:t>
      </w:r>
      <w:r w:rsidRPr="000D06DA">
        <w:rPr>
          <w:i/>
          <w:iCs/>
          <w:spacing w:val="-2"/>
          <w:sz w:val="28"/>
          <w:szCs w:val="28"/>
        </w:rPr>
        <w:t>20</w:t>
      </w:r>
      <w:r w:rsidR="00970482" w:rsidRPr="000D06DA">
        <w:rPr>
          <w:i/>
          <w:iCs/>
          <w:spacing w:val="-2"/>
          <w:sz w:val="28"/>
          <w:szCs w:val="28"/>
        </w:rPr>
        <w:t>20</w:t>
      </w:r>
      <w:r w:rsidR="00AA699F" w:rsidRPr="000D06DA">
        <w:rPr>
          <w:i/>
          <w:iCs/>
          <w:spacing w:val="-2"/>
          <w:sz w:val="28"/>
          <w:szCs w:val="28"/>
        </w:rPr>
        <w:t>;</w:t>
      </w:r>
    </w:p>
    <w:p w14:paraId="0227526D" w14:textId="0467EFBF" w:rsidR="00530FB9" w:rsidRDefault="00530FB9" w:rsidP="007D3B2F">
      <w:pPr>
        <w:widowControl w:val="0"/>
        <w:spacing w:before="68" w:after="62" w:line="360" w:lineRule="exact"/>
        <w:ind w:firstLine="567"/>
        <w:jc w:val="both"/>
        <w:rPr>
          <w:i/>
          <w:iCs/>
          <w:spacing w:val="-2"/>
          <w:sz w:val="28"/>
          <w:szCs w:val="28"/>
        </w:rPr>
      </w:pPr>
      <w:r w:rsidRPr="00666592">
        <w:rPr>
          <w:i/>
          <w:iCs/>
          <w:spacing w:val="-2"/>
          <w:sz w:val="28"/>
          <w:szCs w:val="28"/>
        </w:rPr>
        <w:t>Căn cứ Luật sửa đổi, bổ sun</w:t>
      </w:r>
      <w:r w:rsidR="00C63EF4" w:rsidRPr="00666592">
        <w:rPr>
          <w:i/>
          <w:iCs/>
          <w:spacing w:val="-2"/>
          <w:sz w:val="28"/>
          <w:szCs w:val="28"/>
        </w:rPr>
        <w:t>g một số điều của Luật Đầu tư công, Luật Đầu tư theo phương thức đối tác công tư, Luật Đầu tư, Luật Nhà ở</w:t>
      </w:r>
      <w:r w:rsidR="00692EC9" w:rsidRPr="00666592">
        <w:rPr>
          <w:i/>
          <w:iCs/>
          <w:spacing w:val="-2"/>
          <w:sz w:val="28"/>
          <w:szCs w:val="28"/>
        </w:rPr>
        <w:t>, Luật Đấu thầu, Luật Điện lực, Luật Doanh nghiệp, Luật Thuế tiêu thụ đặc biệt và Luật Thi hành án dân sự</w:t>
      </w:r>
      <w:r w:rsidR="00EA3007" w:rsidRPr="00666592">
        <w:rPr>
          <w:i/>
          <w:iCs/>
          <w:spacing w:val="-2"/>
          <w:sz w:val="28"/>
          <w:szCs w:val="28"/>
        </w:rPr>
        <w:t xml:space="preserve"> ngày 11/01/2022</w:t>
      </w:r>
      <w:r w:rsidR="00692EC9" w:rsidRPr="00666592">
        <w:rPr>
          <w:i/>
          <w:iCs/>
          <w:spacing w:val="-2"/>
          <w:sz w:val="28"/>
          <w:szCs w:val="28"/>
        </w:rPr>
        <w:t>.</w:t>
      </w:r>
    </w:p>
    <w:p w14:paraId="733F604A" w14:textId="77777777" w:rsidR="006C1A4F" w:rsidRPr="00666592" w:rsidRDefault="006C1A4F" w:rsidP="006C1A4F">
      <w:pPr>
        <w:widowControl w:val="0"/>
        <w:spacing w:before="68" w:after="62" w:line="360" w:lineRule="exact"/>
        <w:ind w:firstLine="567"/>
        <w:jc w:val="both"/>
        <w:rPr>
          <w:i/>
          <w:iCs/>
          <w:sz w:val="28"/>
          <w:szCs w:val="28"/>
        </w:rPr>
      </w:pPr>
      <w:r w:rsidRPr="000B57FE">
        <w:rPr>
          <w:i/>
          <w:iCs/>
          <w:color w:val="000000" w:themeColor="text1"/>
          <w:sz w:val="28"/>
          <w:szCs w:val="28"/>
        </w:rPr>
        <w:t xml:space="preserve">Căn cứ </w:t>
      </w:r>
      <w:r w:rsidRPr="00666592">
        <w:rPr>
          <w:i/>
          <w:iCs/>
          <w:sz w:val="28"/>
          <w:szCs w:val="28"/>
        </w:rPr>
        <w:t>Nghị định số 148/2020/NĐ-CP ngày 18/12/2020 của Chính phủ về Sửa đổi, bổ sung một số nghị định quy định chi tiết thi hành Luật Đất đai;</w:t>
      </w:r>
    </w:p>
    <w:p w14:paraId="2CE5A7C6" w14:textId="77777777" w:rsidR="005F4F5E" w:rsidRPr="00666592" w:rsidRDefault="005029AB" w:rsidP="007D3B2F">
      <w:pPr>
        <w:widowControl w:val="0"/>
        <w:spacing w:before="68" w:after="62" w:line="360" w:lineRule="exact"/>
        <w:ind w:firstLine="567"/>
        <w:jc w:val="both"/>
        <w:rPr>
          <w:i/>
          <w:iCs/>
          <w:sz w:val="28"/>
          <w:szCs w:val="28"/>
        </w:rPr>
      </w:pPr>
      <w:r w:rsidRPr="00666592">
        <w:rPr>
          <w:i/>
          <w:iCs/>
          <w:sz w:val="28"/>
          <w:szCs w:val="28"/>
        </w:rPr>
        <w:t>Căn cứ Nghị định số 154/2020/NĐ-CP ngày 31/12/2020 của Chính phủ Sửa đổi, bổ sung một số điều của Nghị định số 34/2016/NĐ-CP ngày 14/5/2016 của Chính phủ Quy định chi tiết một số điều và biện pháp thi hành Luật Ban hành văn bản quy phạm pháp luật;</w:t>
      </w:r>
    </w:p>
    <w:p w14:paraId="13AD1049" w14:textId="42C772DB" w:rsidR="002104DE" w:rsidRDefault="002104DE" w:rsidP="007D3B2F">
      <w:pPr>
        <w:widowControl w:val="0"/>
        <w:spacing w:before="68" w:after="62" w:line="360" w:lineRule="exact"/>
        <w:ind w:firstLine="567"/>
        <w:jc w:val="both"/>
        <w:rPr>
          <w:i/>
          <w:iCs/>
          <w:sz w:val="28"/>
          <w:szCs w:val="28"/>
        </w:rPr>
      </w:pPr>
      <w:r w:rsidRPr="00F8356B">
        <w:rPr>
          <w:i/>
          <w:iCs/>
          <w:sz w:val="28"/>
          <w:szCs w:val="28"/>
        </w:rPr>
        <w:t xml:space="preserve">Căn cứ Nghị định số </w:t>
      </w:r>
      <w:r w:rsidR="00943DDC" w:rsidRPr="00F8356B">
        <w:rPr>
          <w:i/>
          <w:iCs/>
          <w:sz w:val="28"/>
          <w:szCs w:val="28"/>
        </w:rPr>
        <w:t>06/2021</w:t>
      </w:r>
      <w:r w:rsidRPr="00F8356B">
        <w:rPr>
          <w:i/>
          <w:iCs/>
          <w:sz w:val="28"/>
          <w:szCs w:val="28"/>
        </w:rPr>
        <w:t xml:space="preserve">/NĐ-CP ngày </w:t>
      </w:r>
      <w:r w:rsidR="00943DDC" w:rsidRPr="00F8356B">
        <w:rPr>
          <w:i/>
          <w:iCs/>
          <w:sz w:val="28"/>
          <w:szCs w:val="28"/>
        </w:rPr>
        <w:t>26/01</w:t>
      </w:r>
      <w:r w:rsidRPr="00F8356B">
        <w:rPr>
          <w:i/>
          <w:iCs/>
          <w:sz w:val="28"/>
          <w:szCs w:val="28"/>
        </w:rPr>
        <w:t>/20</w:t>
      </w:r>
      <w:r w:rsidR="00943DDC" w:rsidRPr="00F8356B">
        <w:rPr>
          <w:i/>
          <w:iCs/>
          <w:sz w:val="28"/>
          <w:szCs w:val="28"/>
        </w:rPr>
        <w:t>21</w:t>
      </w:r>
      <w:r w:rsidRPr="00F8356B">
        <w:rPr>
          <w:i/>
          <w:iCs/>
          <w:sz w:val="28"/>
          <w:szCs w:val="28"/>
        </w:rPr>
        <w:t xml:space="preserve"> của Chính phủ </w:t>
      </w:r>
      <w:r w:rsidR="00F8068E" w:rsidRPr="00F8356B">
        <w:rPr>
          <w:i/>
          <w:iCs/>
          <w:sz w:val="28"/>
          <w:szCs w:val="28"/>
        </w:rPr>
        <w:t xml:space="preserve">Quy định chi tiết một số nội dung về </w:t>
      </w:r>
      <w:r w:rsidRPr="00F8356B">
        <w:rPr>
          <w:i/>
          <w:iCs/>
          <w:sz w:val="28"/>
          <w:szCs w:val="28"/>
        </w:rPr>
        <w:t>quản lý chất lượng</w:t>
      </w:r>
      <w:r w:rsidR="00F8068E" w:rsidRPr="00F8356B">
        <w:rPr>
          <w:i/>
          <w:iCs/>
          <w:sz w:val="28"/>
          <w:szCs w:val="28"/>
        </w:rPr>
        <w:t>, thi công xây dựng</w:t>
      </w:r>
      <w:r w:rsidRPr="00F8356B">
        <w:rPr>
          <w:i/>
          <w:iCs/>
          <w:sz w:val="28"/>
          <w:szCs w:val="28"/>
        </w:rPr>
        <w:t xml:space="preserve"> và bảo trì công trình xây dựng;</w:t>
      </w:r>
    </w:p>
    <w:p w14:paraId="0559A25F" w14:textId="77777777" w:rsidR="00027A65" w:rsidRPr="00885F52" w:rsidRDefault="00027A65" w:rsidP="00027A65">
      <w:pPr>
        <w:widowControl w:val="0"/>
        <w:spacing w:before="68" w:after="62" w:line="360" w:lineRule="exact"/>
        <w:ind w:firstLine="567"/>
        <w:jc w:val="both"/>
        <w:rPr>
          <w:i/>
          <w:iCs/>
          <w:sz w:val="28"/>
          <w:szCs w:val="28"/>
        </w:rPr>
      </w:pPr>
      <w:r w:rsidRPr="00885F52">
        <w:rPr>
          <w:i/>
          <w:iCs/>
          <w:sz w:val="28"/>
          <w:szCs w:val="28"/>
        </w:rPr>
        <w:t>Căn cứ Nghị định số 15/2021/NĐ-CP ngày 03/3/2021 của Chính phủ Quy định chi tiết một số nội dung về quản lý dự án đầu tư xây dựng;</w:t>
      </w:r>
    </w:p>
    <w:p w14:paraId="63A6A24B" w14:textId="71EBFE2B" w:rsidR="002104DE" w:rsidRPr="001873F3" w:rsidRDefault="00A57ED1" w:rsidP="007D3B2F">
      <w:pPr>
        <w:widowControl w:val="0"/>
        <w:spacing w:before="68" w:after="62" w:line="360" w:lineRule="exact"/>
        <w:ind w:firstLine="567"/>
        <w:jc w:val="both"/>
        <w:rPr>
          <w:rFonts w:ascii="Times New Roman Italic" w:hAnsi="Times New Roman Italic"/>
          <w:i/>
          <w:iCs/>
          <w:color w:val="000000" w:themeColor="text1"/>
          <w:spacing w:val="-6"/>
          <w:sz w:val="28"/>
          <w:szCs w:val="28"/>
        </w:rPr>
      </w:pPr>
      <w:r w:rsidRPr="001873F3">
        <w:rPr>
          <w:rFonts w:ascii="Times New Roman Italic" w:hAnsi="Times New Roman Italic"/>
          <w:i/>
          <w:iCs/>
          <w:color w:val="000000" w:themeColor="text1"/>
          <w:spacing w:val="-6"/>
          <w:sz w:val="28"/>
          <w:szCs w:val="28"/>
        </w:rPr>
        <w:t xml:space="preserve">Căn cứ </w:t>
      </w:r>
      <w:r w:rsidR="003A70DA" w:rsidRPr="001873F3">
        <w:rPr>
          <w:rFonts w:ascii="Times New Roman Italic" w:hAnsi="Times New Roman Italic"/>
          <w:i/>
          <w:iCs/>
          <w:color w:val="000000" w:themeColor="text1"/>
          <w:spacing w:val="-6"/>
          <w:sz w:val="28"/>
          <w:szCs w:val="28"/>
        </w:rPr>
        <w:t xml:space="preserve">Nghị định số 30/2021/NĐ-CP ngày 26/3/2021 của Chính phủ </w:t>
      </w:r>
      <w:r w:rsidR="00240205" w:rsidRPr="001873F3">
        <w:rPr>
          <w:rFonts w:ascii="Times New Roman Italic" w:hAnsi="Times New Roman Italic"/>
          <w:i/>
          <w:iCs/>
          <w:color w:val="000000" w:themeColor="text1"/>
          <w:spacing w:val="-6"/>
          <w:sz w:val="28"/>
          <w:szCs w:val="28"/>
        </w:rPr>
        <w:t>s</w:t>
      </w:r>
      <w:r w:rsidR="003A70DA" w:rsidRPr="001873F3">
        <w:rPr>
          <w:rFonts w:ascii="Times New Roman Italic" w:hAnsi="Times New Roman Italic"/>
          <w:i/>
          <w:iCs/>
          <w:color w:val="000000" w:themeColor="text1"/>
          <w:spacing w:val="-6"/>
          <w:sz w:val="28"/>
          <w:szCs w:val="28"/>
        </w:rPr>
        <w:t>ửa đổi, bổ sung một số điều của Nghị định số 99/2015/NĐ-CP ngày 20/10/2015</w:t>
      </w:r>
      <w:r w:rsidR="005274CF" w:rsidRPr="001873F3">
        <w:rPr>
          <w:rFonts w:ascii="Times New Roman Italic" w:hAnsi="Times New Roman Italic"/>
          <w:i/>
          <w:iCs/>
          <w:color w:val="000000" w:themeColor="text1"/>
          <w:spacing w:val="-6"/>
          <w:sz w:val="28"/>
          <w:szCs w:val="28"/>
        </w:rPr>
        <w:t xml:space="preserve"> của Chính phủ quy định chi tiết và hướng dẫn thi hành một số điều của Luật Nhà ở</w:t>
      </w:r>
      <w:r w:rsidR="003A70DA" w:rsidRPr="001873F3">
        <w:rPr>
          <w:rFonts w:ascii="Times New Roman Italic" w:hAnsi="Times New Roman Italic"/>
          <w:i/>
          <w:iCs/>
          <w:color w:val="000000" w:themeColor="text1"/>
          <w:spacing w:val="-6"/>
          <w:sz w:val="28"/>
          <w:szCs w:val="28"/>
        </w:rPr>
        <w:t>;</w:t>
      </w:r>
    </w:p>
    <w:p w14:paraId="53FD2530" w14:textId="4155DFC7" w:rsidR="003E599C" w:rsidRPr="001873F3" w:rsidRDefault="00C60D9E" w:rsidP="007D3B2F">
      <w:pPr>
        <w:widowControl w:val="0"/>
        <w:spacing w:before="68" w:after="62" w:line="360" w:lineRule="exact"/>
        <w:ind w:firstLine="567"/>
        <w:jc w:val="both"/>
        <w:rPr>
          <w:rFonts w:ascii="Times New Roman Italic" w:hAnsi="Times New Roman Italic"/>
          <w:i/>
          <w:iCs/>
          <w:color w:val="000000" w:themeColor="text1"/>
          <w:spacing w:val="-4"/>
          <w:sz w:val="28"/>
          <w:szCs w:val="28"/>
        </w:rPr>
      </w:pPr>
      <w:r w:rsidRPr="003854E5">
        <w:rPr>
          <w:rFonts w:ascii="Times New Roman Italic" w:hAnsi="Times New Roman Italic"/>
          <w:i/>
          <w:iCs/>
          <w:spacing w:val="-4"/>
          <w:sz w:val="28"/>
          <w:szCs w:val="28"/>
        </w:rPr>
        <w:t>Căn cứ</w:t>
      </w:r>
      <w:r w:rsidR="00527681" w:rsidRPr="003854E5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r w:rsidR="005F1454" w:rsidRPr="003854E5">
        <w:rPr>
          <w:rFonts w:ascii="Times New Roman Italic" w:hAnsi="Times New Roman Italic"/>
          <w:i/>
          <w:iCs/>
          <w:spacing w:val="-4"/>
          <w:sz w:val="28"/>
          <w:szCs w:val="28"/>
        </w:rPr>
        <w:t>Nghị định số 49/2021/NĐ-CP ngày 01/4/2021</w:t>
      </w:r>
      <w:r w:rsidR="00D23876" w:rsidRPr="003854E5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của Chính </w:t>
      </w:r>
      <w:r w:rsidR="00D23876" w:rsidRPr="001873F3">
        <w:rPr>
          <w:rFonts w:ascii="Times New Roman Italic" w:hAnsi="Times New Roman Italic"/>
          <w:i/>
          <w:iCs/>
          <w:color w:val="000000" w:themeColor="text1"/>
          <w:spacing w:val="-4"/>
          <w:sz w:val="28"/>
          <w:szCs w:val="28"/>
        </w:rPr>
        <w:t xml:space="preserve">phủ </w:t>
      </w:r>
      <w:r w:rsidR="00B40525" w:rsidRPr="001873F3">
        <w:rPr>
          <w:rFonts w:ascii="Times New Roman Italic" w:hAnsi="Times New Roman Italic"/>
          <w:i/>
          <w:iCs/>
          <w:color w:val="000000" w:themeColor="text1"/>
          <w:spacing w:val="-4"/>
          <w:sz w:val="28"/>
          <w:szCs w:val="28"/>
        </w:rPr>
        <w:t>s</w:t>
      </w:r>
      <w:r w:rsidR="00D23876" w:rsidRPr="001873F3">
        <w:rPr>
          <w:rFonts w:ascii="Times New Roman Italic" w:hAnsi="Times New Roman Italic"/>
          <w:i/>
          <w:iCs/>
          <w:color w:val="000000" w:themeColor="text1"/>
          <w:spacing w:val="-4"/>
          <w:sz w:val="28"/>
          <w:szCs w:val="28"/>
        </w:rPr>
        <w:t xml:space="preserve">ửa đổi, </w:t>
      </w:r>
      <w:r w:rsidR="00D23876" w:rsidRPr="001873F3">
        <w:rPr>
          <w:rFonts w:ascii="Times New Roman Italic" w:hAnsi="Times New Roman Italic"/>
          <w:i/>
          <w:iCs/>
          <w:color w:val="000000" w:themeColor="text1"/>
          <w:spacing w:val="-4"/>
          <w:sz w:val="28"/>
          <w:szCs w:val="28"/>
        </w:rPr>
        <w:lastRenderedPageBreak/>
        <w:t>bổ sung một số điều của Nghị định số 100/2015/NĐ-CP ngày</w:t>
      </w:r>
      <w:r w:rsidR="00122E28" w:rsidRPr="001873F3">
        <w:rPr>
          <w:rFonts w:ascii="Times New Roman Italic" w:hAnsi="Times New Roman Italic"/>
          <w:i/>
          <w:iCs/>
          <w:color w:val="000000" w:themeColor="text1"/>
          <w:spacing w:val="-4"/>
          <w:sz w:val="28"/>
          <w:szCs w:val="28"/>
        </w:rPr>
        <w:t xml:space="preserve"> 20/10/2015</w:t>
      </w:r>
      <w:r w:rsidR="000F0424" w:rsidRPr="001873F3">
        <w:rPr>
          <w:rFonts w:ascii="Times New Roman Italic" w:hAnsi="Times New Roman Italic"/>
          <w:i/>
          <w:iCs/>
          <w:color w:val="000000" w:themeColor="text1"/>
          <w:spacing w:val="-4"/>
          <w:sz w:val="28"/>
          <w:szCs w:val="28"/>
        </w:rPr>
        <w:t xml:space="preserve"> của Chính phủ về phát triển và quản lý nhà ở xã hội</w:t>
      </w:r>
      <w:r w:rsidR="003854E5" w:rsidRPr="001873F3">
        <w:rPr>
          <w:rFonts w:ascii="Times New Roman Italic" w:hAnsi="Times New Roman Italic"/>
          <w:i/>
          <w:iCs/>
          <w:color w:val="000000" w:themeColor="text1"/>
          <w:spacing w:val="-4"/>
          <w:sz w:val="28"/>
          <w:szCs w:val="28"/>
        </w:rPr>
        <w:t>;</w:t>
      </w:r>
    </w:p>
    <w:p w14:paraId="4A3FA270" w14:textId="227933B3" w:rsidR="00DC37A4" w:rsidRPr="00A42CD1" w:rsidRDefault="00DC37A4" w:rsidP="007D3B2F">
      <w:pPr>
        <w:widowControl w:val="0"/>
        <w:spacing w:before="68" w:after="62" w:line="360" w:lineRule="exact"/>
        <w:ind w:firstLine="567"/>
        <w:jc w:val="both"/>
        <w:rPr>
          <w:i/>
          <w:iCs/>
          <w:sz w:val="28"/>
          <w:szCs w:val="28"/>
        </w:rPr>
      </w:pPr>
      <w:r w:rsidRPr="00A42CD1">
        <w:rPr>
          <w:i/>
          <w:iCs/>
          <w:sz w:val="28"/>
          <w:szCs w:val="28"/>
        </w:rPr>
        <w:t xml:space="preserve">Căn cứ Nghị định số </w:t>
      </w:r>
      <w:r w:rsidR="009E712E" w:rsidRPr="00A42CD1">
        <w:rPr>
          <w:i/>
          <w:iCs/>
          <w:sz w:val="28"/>
          <w:szCs w:val="28"/>
        </w:rPr>
        <w:t>69</w:t>
      </w:r>
      <w:r w:rsidRPr="00A42CD1">
        <w:rPr>
          <w:i/>
          <w:iCs/>
          <w:sz w:val="28"/>
          <w:szCs w:val="28"/>
        </w:rPr>
        <w:t>/20</w:t>
      </w:r>
      <w:r w:rsidR="009E712E" w:rsidRPr="00A42CD1">
        <w:rPr>
          <w:i/>
          <w:iCs/>
          <w:sz w:val="28"/>
          <w:szCs w:val="28"/>
        </w:rPr>
        <w:t>21</w:t>
      </w:r>
      <w:r w:rsidRPr="00A42CD1">
        <w:rPr>
          <w:i/>
          <w:iCs/>
          <w:sz w:val="28"/>
          <w:szCs w:val="28"/>
        </w:rPr>
        <w:t xml:space="preserve">/NĐ-CP ngày </w:t>
      </w:r>
      <w:r w:rsidR="009E712E" w:rsidRPr="00A42CD1">
        <w:rPr>
          <w:i/>
          <w:iCs/>
          <w:sz w:val="28"/>
          <w:szCs w:val="28"/>
        </w:rPr>
        <w:t>15/7/2021</w:t>
      </w:r>
      <w:r w:rsidRPr="00A42CD1">
        <w:rPr>
          <w:i/>
          <w:iCs/>
          <w:sz w:val="28"/>
          <w:szCs w:val="28"/>
        </w:rPr>
        <w:t xml:space="preserve"> của Chính phủ về cải tạo, xây dựng lại nhà chung cư;</w:t>
      </w:r>
    </w:p>
    <w:p w14:paraId="5CF4BFEB" w14:textId="2C6326D1" w:rsidR="004171A0" w:rsidRPr="00750D4D" w:rsidRDefault="00F075E1" w:rsidP="007D3B2F">
      <w:pPr>
        <w:widowControl w:val="0"/>
        <w:spacing w:before="68" w:after="62" w:line="360" w:lineRule="exact"/>
        <w:ind w:firstLine="567"/>
        <w:jc w:val="both"/>
        <w:rPr>
          <w:i/>
          <w:iCs/>
          <w:sz w:val="28"/>
          <w:szCs w:val="28"/>
        </w:rPr>
      </w:pPr>
      <w:r w:rsidRPr="00750D4D">
        <w:rPr>
          <w:i/>
          <w:iCs/>
          <w:sz w:val="28"/>
          <w:szCs w:val="28"/>
        </w:rPr>
        <w:t xml:space="preserve">Căn cứ </w:t>
      </w:r>
      <w:r w:rsidR="00303623" w:rsidRPr="00750D4D">
        <w:rPr>
          <w:i/>
          <w:iCs/>
          <w:sz w:val="28"/>
          <w:szCs w:val="28"/>
        </w:rPr>
        <w:t xml:space="preserve">Nghị định số </w:t>
      </w:r>
      <w:r w:rsidR="00210C60" w:rsidRPr="00750D4D">
        <w:rPr>
          <w:i/>
          <w:iCs/>
          <w:sz w:val="28"/>
          <w:szCs w:val="28"/>
        </w:rPr>
        <w:t>02</w:t>
      </w:r>
      <w:r w:rsidR="008A5A51" w:rsidRPr="00750D4D">
        <w:rPr>
          <w:i/>
          <w:iCs/>
          <w:sz w:val="28"/>
          <w:szCs w:val="28"/>
        </w:rPr>
        <w:t>/</w:t>
      </w:r>
      <w:r w:rsidR="00B12933" w:rsidRPr="00750D4D">
        <w:rPr>
          <w:i/>
          <w:iCs/>
          <w:sz w:val="28"/>
          <w:szCs w:val="28"/>
        </w:rPr>
        <w:t>2022</w:t>
      </w:r>
      <w:r w:rsidR="008A5A51" w:rsidRPr="00750D4D">
        <w:rPr>
          <w:i/>
          <w:iCs/>
          <w:sz w:val="28"/>
          <w:szCs w:val="28"/>
        </w:rPr>
        <w:t xml:space="preserve">/NĐ-CP ngày </w:t>
      </w:r>
      <w:r w:rsidR="00B12933" w:rsidRPr="00750D4D">
        <w:rPr>
          <w:i/>
          <w:iCs/>
          <w:sz w:val="28"/>
          <w:szCs w:val="28"/>
        </w:rPr>
        <w:t>06/01/2022</w:t>
      </w:r>
      <w:r w:rsidR="0054604A" w:rsidRPr="00750D4D">
        <w:rPr>
          <w:i/>
          <w:iCs/>
          <w:sz w:val="28"/>
          <w:szCs w:val="28"/>
        </w:rPr>
        <w:t xml:space="preserve"> của Chính phủ quy định chi </w:t>
      </w:r>
      <w:r w:rsidR="0054604A" w:rsidRPr="001873F3">
        <w:rPr>
          <w:i/>
          <w:iCs/>
          <w:color w:val="000000" w:themeColor="text1"/>
          <w:sz w:val="28"/>
          <w:szCs w:val="28"/>
        </w:rPr>
        <w:t>tiết</w:t>
      </w:r>
      <w:r w:rsidR="005E453E" w:rsidRPr="001873F3">
        <w:rPr>
          <w:i/>
          <w:iCs/>
          <w:color w:val="000000" w:themeColor="text1"/>
          <w:sz w:val="28"/>
          <w:szCs w:val="28"/>
        </w:rPr>
        <w:t xml:space="preserve"> thi hành</w:t>
      </w:r>
      <w:r w:rsidR="0054604A" w:rsidRPr="001873F3">
        <w:rPr>
          <w:i/>
          <w:iCs/>
          <w:color w:val="000000" w:themeColor="text1"/>
          <w:sz w:val="28"/>
          <w:szCs w:val="28"/>
        </w:rPr>
        <w:t xml:space="preserve"> </w:t>
      </w:r>
      <w:r w:rsidR="0054604A" w:rsidRPr="00750D4D">
        <w:rPr>
          <w:i/>
          <w:iCs/>
          <w:sz w:val="28"/>
          <w:szCs w:val="28"/>
        </w:rPr>
        <w:t>một số điều của Luật Kinh doanh bất động sản;</w:t>
      </w:r>
    </w:p>
    <w:p w14:paraId="68EF79B0" w14:textId="70D31548" w:rsidR="0054604A" w:rsidRPr="008D3853" w:rsidRDefault="0054604A" w:rsidP="007D3B2F">
      <w:pPr>
        <w:widowControl w:val="0"/>
        <w:spacing w:before="68" w:after="62" w:line="360" w:lineRule="exact"/>
        <w:ind w:firstLine="567"/>
        <w:jc w:val="both"/>
        <w:rPr>
          <w:rFonts w:ascii="Times New Roman Italic" w:hAnsi="Times New Roman Italic"/>
          <w:i/>
          <w:iCs/>
          <w:sz w:val="28"/>
          <w:szCs w:val="28"/>
        </w:rPr>
      </w:pPr>
      <w:r w:rsidRPr="008D3853">
        <w:rPr>
          <w:rFonts w:ascii="Times New Roman Italic" w:hAnsi="Times New Roman Italic"/>
          <w:i/>
          <w:iCs/>
          <w:sz w:val="28"/>
          <w:szCs w:val="28"/>
        </w:rPr>
        <w:t xml:space="preserve">Căn cứ </w:t>
      </w:r>
      <w:r w:rsidR="00E6226F" w:rsidRPr="008D3853">
        <w:rPr>
          <w:rFonts w:ascii="Times New Roman Italic" w:hAnsi="Times New Roman Italic"/>
          <w:i/>
          <w:iCs/>
          <w:sz w:val="28"/>
          <w:szCs w:val="28"/>
        </w:rPr>
        <w:t>Thông tư số 07/2021/TT-BXD ngày 30/6/2021 của</w:t>
      </w:r>
      <w:r w:rsidR="00DD66AA" w:rsidRPr="008D3853">
        <w:rPr>
          <w:rFonts w:ascii="Times New Roman Italic" w:hAnsi="Times New Roman Italic"/>
          <w:i/>
          <w:iCs/>
          <w:sz w:val="28"/>
          <w:szCs w:val="28"/>
        </w:rPr>
        <w:t xml:space="preserve"> </w:t>
      </w:r>
      <w:r w:rsidR="00DD66AA" w:rsidRPr="003126FF">
        <w:rPr>
          <w:rFonts w:ascii="Times New Roman Italic" w:hAnsi="Times New Roman Italic"/>
          <w:i/>
          <w:iCs/>
          <w:color w:val="000000" w:themeColor="text1"/>
          <w:sz w:val="28"/>
          <w:szCs w:val="28"/>
        </w:rPr>
        <w:t>Bộ trưởng</w:t>
      </w:r>
      <w:r w:rsidR="00E6226F" w:rsidRPr="003126FF">
        <w:rPr>
          <w:rFonts w:ascii="Times New Roman Italic" w:hAnsi="Times New Roman Italic"/>
          <w:i/>
          <w:iCs/>
          <w:color w:val="000000" w:themeColor="text1"/>
          <w:sz w:val="28"/>
          <w:szCs w:val="28"/>
        </w:rPr>
        <w:t xml:space="preserve"> </w:t>
      </w:r>
      <w:r w:rsidR="00E6226F" w:rsidRPr="008D3853">
        <w:rPr>
          <w:rFonts w:ascii="Times New Roman Italic" w:hAnsi="Times New Roman Italic"/>
          <w:i/>
          <w:iCs/>
          <w:sz w:val="28"/>
          <w:szCs w:val="28"/>
        </w:rPr>
        <w:t xml:space="preserve">Bộ Xây dựng </w:t>
      </w:r>
      <w:r w:rsidR="002C41F1">
        <w:rPr>
          <w:rFonts w:ascii="Times New Roman Italic" w:hAnsi="Times New Roman Italic"/>
          <w:i/>
          <w:iCs/>
          <w:sz w:val="28"/>
          <w:szCs w:val="28"/>
        </w:rPr>
        <w:t>s</w:t>
      </w:r>
      <w:r w:rsidR="00E6226F" w:rsidRPr="008D3853">
        <w:rPr>
          <w:rFonts w:ascii="Times New Roman Italic" w:hAnsi="Times New Roman Italic"/>
          <w:i/>
          <w:iCs/>
          <w:sz w:val="28"/>
          <w:szCs w:val="28"/>
        </w:rPr>
        <w:t>ửa đổi, bổ sung, bãi bỏ một số điều của Thông tư số 19/2016/TT-BXD ngày 30/6/2016</w:t>
      </w:r>
      <w:r w:rsidR="000F0676" w:rsidRPr="008D3853">
        <w:rPr>
          <w:rFonts w:ascii="Times New Roman Italic" w:hAnsi="Times New Roman Italic"/>
          <w:i/>
          <w:iCs/>
          <w:sz w:val="28"/>
          <w:szCs w:val="28"/>
        </w:rPr>
        <w:t xml:space="preserve"> và Thông tư số 02/2016/TT-BXD ngày 15/02/2016 của Bộ trưởng Bộ Xây dựng;</w:t>
      </w:r>
    </w:p>
    <w:p w14:paraId="5D7D006F" w14:textId="19D600A4" w:rsidR="003965EC" w:rsidRPr="008D3853" w:rsidRDefault="003965EC" w:rsidP="007D3B2F">
      <w:pPr>
        <w:widowControl w:val="0"/>
        <w:spacing w:before="68" w:after="62" w:line="360" w:lineRule="exact"/>
        <w:ind w:firstLine="567"/>
        <w:jc w:val="both"/>
        <w:rPr>
          <w:i/>
          <w:iCs/>
          <w:sz w:val="28"/>
          <w:szCs w:val="28"/>
        </w:rPr>
      </w:pPr>
      <w:r w:rsidRPr="008161D1">
        <w:rPr>
          <w:rFonts w:ascii="Times New Roman Italic" w:hAnsi="Times New Roman Italic"/>
          <w:i/>
          <w:iCs/>
          <w:w w:val="97"/>
          <w:sz w:val="28"/>
          <w:szCs w:val="28"/>
        </w:rPr>
        <w:t xml:space="preserve">Căn cứ Thông tư số </w:t>
      </w:r>
      <w:r w:rsidR="001214FE" w:rsidRPr="008161D1">
        <w:rPr>
          <w:rFonts w:ascii="Times New Roman Italic" w:hAnsi="Times New Roman Italic"/>
          <w:i/>
          <w:iCs/>
          <w:w w:val="97"/>
          <w:sz w:val="28"/>
          <w:szCs w:val="28"/>
        </w:rPr>
        <w:t>09</w:t>
      </w:r>
      <w:r w:rsidRPr="008161D1">
        <w:rPr>
          <w:rFonts w:ascii="Times New Roman Italic" w:hAnsi="Times New Roman Italic"/>
          <w:i/>
          <w:iCs/>
          <w:w w:val="97"/>
          <w:sz w:val="28"/>
          <w:szCs w:val="28"/>
        </w:rPr>
        <w:t>/20</w:t>
      </w:r>
      <w:r w:rsidR="001214FE" w:rsidRPr="008161D1">
        <w:rPr>
          <w:rFonts w:ascii="Times New Roman Italic" w:hAnsi="Times New Roman Italic"/>
          <w:i/>
          <w:iCs/>
          <w:w w:val="97"/>
          <w:sz w:val="28"/>
          <w:szCs w:val="28"/>
        </w:rPr>
        <w:t>21</w:t>
      </w:r>
      <w:r w:rsidRPr="008161D1">
        <w:rPr>
          <w:rFonts w:ascii="Times New Roman Italic" w:hAnsi="Times New Roman Italic"/>
          <w:i/>
          <w:iCs/>
          <w:w w:val="97"/>
          <w:sz w:val="28"/>
          <w:szCs w:val="28"/>
        </w:rPr>
        <w:t xml:space="preserve">/TT-BXD ngày </w:t>
      </w:r>
      <w:r w:rsidR="001214FE" w:rsidRPr="008161D1">
        <w:rPr>
          <w:rFonts w:ascii="Times New Roman Italic" w:hAnsi="Times New Roman Italic"/>
          <w:i/>
          <w:iCs/>
          <w:w w:val="97"/>
          <w:sz w:val="28"/>
          <w:szCs w:val="28"/>
        </w:rPr>
        <w:t>16/8/2021</w:t>
      </w:r>
      <w:r w:rsidRPr="008161D1">
        <w:rPr>
          <w:rFonts w:ascii="Times New Roman Italic" w:hAnsi="Times New Roman Italic"/>
          <w:i/>
          <w:iCs/>
          <w:w w:val="97"/>
          <w:sz w:val="28"/>
          <w:szCs w:val="28"/>
        </w:rPr>
        <w:t xml:space="preserve"> của</w:t>
      </w:r>
      <w:r w:rsidR="007E3753" w:rsidRPr="008161D1">
        <w:rPr>
          <w:rFonts w:ascii="Times New Roman Italic" w:hAnsi="Times New Roman Italic"/>
          <w:i/>
          <w:iCs/>
          <w:w w:val="97"/>
          <w:sz w:val="28"/>
          <w:szCs w:val="28"/>
        </w:rPr>
        <w:t xml:space="preserve"> </w:t>
      </w:r>
      <w:r w:rsidR="007E3753" w:rsidRPr="008161D1">
        <w:rPr>
          <w:rFonts w:ascii="Times New Roman Italic" w:hAnsi="Times New Roman Italic"/>
          <w:i/>
          <w:iCs/>
          <w:color w:val="000000" w:themeColor="text1"/>
          <w:w w:val="97"/>
          <w:sz w:val="28"/>
          <w:szCs w:val="28"/>
        </w:rPr>
        <w:t>Bộ trưởng</w:t>
      </w:r>
      <w:r w:rsidRPr="008161D1">
        <w:rPr>
          <w:rFonts w:ascii="Times New Roman Italic" w:hAnsi="Times New Roman Italic"/>
          <w:i/>
          <w:iCs/>
          <w:color w:val="000000" w:themeColor="text1"/>
          <w:w w:val="97"/>
          <w:sz w:val="28"/>
          <w:szCs w:val="28"/>
        </w:rPr>
        <w:t xml:space="preserve"> </w:t>
      </w:r>
      <w:r w:rsidRPr="008161D1">
        <w:rPr>
          <w:rFonts w:ascii="Times New Roman Italic" w:hAnsi="Times New Roman Italic"/>
          <w:i/>
          <w:iCs/>
          <w:w w:val="97"/>
          <w:sz w:val="28"/>
          <w:szCs w:val="28"/>
        </w:rPr>
        <w:t>Bộ Xây dựng hướng dẫn thực hiện một số nội dung của Nghị định số 100/2015</w:t>
      </w:r>
      <w:r w:rsidRPr="008D3853">
        <w:rPr>
          <w:i/>
          <w:iCs/>
          <w:sz w:val="28"/>
          <w:szCs w:val="28"/>
        </w:rPr>
        <w:t xml:space="preserve">/NĐ-CP ngày 20/10/2015 của Chính phủ về </w:t>
      </w:r>
      <w:r w:rsidR="00F167D8" w:rsidRPr="008D3853">
        <w:rPr>
          <w:i/>
          <w:iCs/>
          <w:sz w:val="28"/>
          <w:szCs w:val="28"/>
        </w:rPr>
        <w:t>phát triển và quản lý</w:t>
      </w:r>
      <w:r w:rsidRPr="008D3853">
        <w:rPr>
          <w:i/>
          <w:iCs/>
          <w:sz w:val="28"/>
          <w:szCs w:val="28"/>
        </w:rPr>
        <w:t xml:space="preserve"> nhà ở xã hội</w:t>
      </w:r>
      <w:r w:rsidR="00E212B2" w:rsidRPr="008D3853">
        <w:rPr>
          <w:i/>
          <w:iCs/>
          <w:sz w:val="28"/>
          <w:szCs w:val="28"/>
        </w:rPr>
        <w:t xml:space="preserve"> và Nghị định số 49/2021/NĐ-CP ngày 01/4/2021 của Chính phủ Sửa đổi, bổ sung một số điều của Nghị định số 100/2015/NĐ-CP ngày 20/10/2015</w:t>
      </w:r>
      <w:r w:rsidRPr="008D3853">
        <w:rPr>
          <w:i/>
          <w:iCs/>
          <w:sz w:val="28"/>
          <w:szCs w:val="28"/>
        </w:rPr>
        <w:t>;</w:t>
      </w:r>
    </w:p>
    <w:p w14:paraId="2CE5A7C7" w14:textId="331503DC" w:rsidR="005F4F5E" w:rsidRPr="00A86EE9" w:rsidRDefault="005029AB" w:rsidP="007D3B2F">
      <w:pPr>
        <w:widowControl w:val="0"/>
        <w:spacing w:before="68" w:after="62" w:line="360" w:lineRule="exact"/>
        <w:ind w:firstLine="567"/>
        <w:jc w:val="both"/>
        <w:rPr>
          <w:i/>
          <w:sz w:val="28"/>
          <w:szCs w:val="28"/>
        </w:rPr>
      </w:pPr>
      <w:r w:rsidRPr="00A86EE9">
        <w:rPr>
          <w:i/>
          <w:iCs/>
          <w:sz w:val="28"/>
          <w:szCs w:val="28"/>
          <w:lang w:val="vi-VN"/>
        </w:rPr>
        <w:t xml:space="preserve">Theo đề nghị của </w:t>
      </w:r>
      <w:r w:rsidRPr="00A86EE9">
        <w:rPr>
          <w:i/>
          <w:iCs/>
          <w:sz w:val="28"/>
          <w:szCs w:val="28"/>
        </w:rPr>
        <w:t>Giám đốc Sở Giao thông vận tải - Xây dựng</w:t>
      </w:r>
      <w:r w:rsidR="008161D1">
        <w:rPr>
          <w:i/>
          <w:iCs/>
          <w:sz w:val="28"/>
          <w:szCs w:val="28"/>
          <w:lang w:val="vi-VN"/>
        </w:rPr>
        <w:t xml:space="preserve"> tại Tờ trình số 360</w:t>
      </w:r>
      <w:r w:rsidRPr="00A86EE9">
        <w:rPr>
          <w:i/>
          <w:iCs/>
          <w:sz w:val="28"/>
          <w:szCs w:val="28"/>
          <w:lang w:val="vi-VN"/>
        </w:rPr>
        <w:t>/TTr-S</w:t>
      </w:r>
      <w:r w:rsidRPr="00A86EE9">
        <w:rPr>
          <w:i/>
          <w:iCs/>
          <w:sz w:val="28"/>
          <w:szCs w:val="28"/>
        </w:rPr>
        <w:t>GTVT</w:t>
      </w:r>
      <w:r w:rsidR="008161D1">
        <w:rPr>
          <w:i/>
          <w:iCs/>
          <w:sz w:val="28"/>
          <w:szCs w:val="28"/>
          <w:lang w:val="vi-VN"/>
        </w:rPr>
        <w:t>XD ngày 12</w:t>
      </w:r>
      <w:r w:rsidRPr="00A86EE9">
        <w:rPr>
          <w:i/>
          <w:iCs/>
          <w:sz w:val="28"/>
          <w:szCs w:val="28"/>
        </w:rPr>
        <w:t xml:space="preserve"> </w:t>
      </w:r>
      <w:r w:rsidRPr="00A86EE9">
        <w:rPr>
          <w:i/>
          <w:iCs/>
          <w:sz w:val="28"/>
          <w:szCs w:val="28"/>
          <w:lang w:val="vi-VN"/>
        </w:rPr>
        <w:t>/</w:t>
      </w:r>
      <w:r w:rsidR="008161D1">
        <w:rPr>
          <w:i/>
          <w:iCs/>
          <w:sz w:val="28"/>
          <w:szCs w:val="28"/>
        </w:rPr>
        <w:t>9</w:t>
      </w:r>
      <w:r w:rsidRPr="00A86EE9">
        <w:rPr>
          <w:i/>
          <w:iCs/>
          <w:sz w:val="28"/>
          <w:szCs w:val="28"/>
        </w:rPr>
        <w:t>/</w:t>
      </w:r>
      <w:r w:rsidRPr="00A86EE9">
        <w:rPr>
          <w:i/>
          <w:iCs/>
          <w:sz w:val="28"/>
          <w:szCs w:val="28"/>
          <w:lang w:val="vi-VN"/>
        </w:rPr>
        <w:t>20</w:t>
      </w:r>
      <w:r w:rsidRPr="00A86EE9">
        <w:rPr>
          <w:i/>
          <w:iCs/>
          <w:sz w:val="28"/>
          <w:szCs w:val="28"/>
        </w:rPr>
        <w:t>2</w:t>
      </w:r>
      <w:r w:rsidR="002520F8" w:rsidRPr="00A86EE9">
        <w:rPr>
          <w:i/>
          <w:iCs/>
          <w:sz w:val="28"/>
          <w:szCs w:val="28"/>
        </w:rPr>
        <w:t>2</w:t>
      </w:r>
      <w:r w:rsidRPr="00A86EE9">
        <w:rPr>
          <w:i/>
          <w:iCs/>
          <w:sz w:val="28"/>
          <w:szCs w:val="28"/>
        </w:rPr>
        <w:t>.</w:t>
      </w:r>
    </w:p>
    <w:p w14:paraId="2CE5A7C8" w14:textId="77777777" w:rsidR="005F4F5E" w:rsidRPr="00A86EE9" w:rsidRDefault="005029AB" w:rsidP="007D3B2F">
      <w:pPr>
        <w:widowControl w:val="0"/>
        <w:spacing w:before="300" w:after="80" w:line="360" w:lineRule="exact"/>
        <w:jc w:val="center"/>
        <w:rPr>
          <w:sz w:val="28"/>
          <w:szCs w:val="28"/>
        </w:rPr>
      </w:pPr>
      <w:r w:rsidRPr="00A86EE9">
        <w:rPr>
          <w:b/>
          <w:bCs/>
          <w:sz w:val="28"/>
          <w:szCs w:val="28"/>
          <w:lang w:val="vi-VN"/>
        </w:rPr>
        <w:t>QUYẾT ĐỊNH:</w:t>
      </w:r>
    </w:p>
    <w:p w14:paraId="2CE5A7C9" w14:textId="048214AD" w:rsidR="005F4F5E" w:rsidRPr="00A86EE9" w:rsidRDefault="005029AB" w:rsidP="007D3B2F">
      <w:pPr>
        <w:widowControl w:val="0"/>
        <w:spacing w:before="113" w:line="360" w:lineRule="exact"/>
        <w:ind w:firstLine="720"/>
        <w:jc w:val="both"/>
        <w:rPr>
          <w:spacing w:val="-6"/>
          <w:sz w:val="28"/>
          <w:szCs w:val="28"/>
        </w:rPr>
      </w:pPr>
      <w:r w:rsidRPr="00A86EE9">
        <w:rPr>
          <w:b/>
          <w:bCs/>
          <w:spacing w:val="-6"/>
          <w:sz w:val="28"/>
          <w:szCs w:val="28"/>
          <w:lang w:val="vi-VN"/>
        </w:rPr>
        <w:t>Điều 1</w:t>
      </w:r>
      <w:r w:rsidRPr="00A86EE9">
        <w:rPr>
          <w:b/>
          <w:bCs/>
          <w:spacing w:val="-6"/>
          <w:sz w:val="28"/>
          <w:szCs w:val="28"/>
        </w:rPr>
        <w:t>.</w:t>
      </w:r>
      <w:r w:rsidRPr="00A86EE9">
        <w:rPr>
          <w:b/>
          <w:spacing w:val="-6"/>
          <w:sz w:val="28"/>
          <w:szCs w:val="28"/>
        </w:rPr>
        <w:t xml:space="preserve"> </w:t>
      </w:r>
      <w:r w:rsidRPr="00A86EE9">
        <w:rPr>
          <w:spacing w:val="-6"/>
          <w:sz w:val="28"/>
          <w:szCs w:val="28"/>
        </w:rPr>
        <w:t xml:space="preserve">Bãi bỏ toàn bộ Quyết định số </w:t>
      </w:r>
      <w:r w:rsidR="00E206E7" w:rsidRPr="00A86EE9">
        <w:rPr>
          <w:spacing w:val="-6"/>
          <w:sz w:val="28"/>
          <w:szCs w:val="28"/>
        </w:rPr>
        <w:t>11</w:t>
      </w:r>
      <w:r w:rsidRPr="00A86EE9">
        <w:rPr>
          <w:spacing w:val="-6"/>
          <w:sz w:val="28"/>
          <w:szCs w:val="28"/>
        </w:rPr>
        <w:t>/201</w:t>
      </w:r>
      <w:r w:rsidR="00E206E7" w:rsidRPr="00A86EE9">
        <w:rPr>
          <w:spacing w:val="-6"/>
          <w:sz w:val="28"/>
          <w:szCs w:val="28"/>
        </w:rPr>
        <w:t>7</w:t>
      </w:r>
      <w:r w:rsidRPr="00A86EE9">
        <w:rPr>
          <w:spacing w:val="-6"/>
          <w:sz w:val="28"/>
          <w:szCs w:val="28"/>
        </w:rPr>
        <w:t xml:space="preserve">/QĐ-UBND ngày </w:t>
      </w:r>
      <w:r w:rsidR="004E5C4D" w:rsidRPr="00A86EE9">
        <w:rPr>
          <w:spacing w:val="-6"/>
          <w:sz w:val="28"/>
          <w:szCs w:val="28"/>
        </w:rPr>
        <w:t>08/3/2017</w:t>
      </w:r>
      <w:r w:rsidRPr="00A86EE9">
        <w:rPr>
          <w:spacing w:val="-6"/>
          <w:sz w:val="28"/>
          <w:szCs w:val="28"/>
        </w:rPr>
        <w:t xml:space="preserve"> của U</w:t>
      </w:r>
      <w:r w:rsidR="00CA1883" w:rsidRPr="00A86EE9">
        <w:rPr>
          <w:spacing w:val="-6"/>
          <w:sz w:val="28"/>
          <w:szCs w:val="28"/>
        </w:rPr>
        <w:t>ỷ ban nhân dân</w:t>
      </w:r>
      <w:r w:rsidRPr="00A86EE9">
        <w:rPr>
          <w:spacing w:val="-6"/>
          <w:sz w:val="28"/>
          <w:szCs w:val="28"/>
        </w:rPr>
        <w:t xml:space="preserve"> tỉnh Lào Cai ban hành Quy định một số nội dung về </w:t>
      </w:r>
      <w:r w:rsidR="00793874" w:rsidRPr="00A86EE9">
        <w:rPr>
          <w:spacing w:val="-6"/>
          <w:sz w:val="28"/>
          <w:szCs w:val="28"/>
        </w:rPr>
        <w:t>quản lý nhà ở</w:t>
      </w:r>
      <w:r w:rsidRPr="00A86EE9">
        <w:rPr>
          <w:spacing w:val="-6"/>
          <w:sz w:val="28"/>
          <w:szCs w:val="28"/>
        </w:rPr>
        <w:t xml:space="preserve"> trên địa bàn tỉnh Lào Cai.</w:t>
      </w:r>
    </w:p>
    <w:p w14:paraId="42DC9F56" w14:textId="77777777" w:rsidR="008D4009" w:rsidRPr="00C42821" w:rsidRDefault="005029AB" w:rsidP="007D3B2F">
      <w:pPr>
        <w:widowControl w:val="0"/>
        <w:spacing w:before="125" w:line="360" w:lineRule="exact"/>
        <w:ind w:firstLine="720"/>
        <w:jc w:val="both"/>
        <w:rPr>
          <w:bCs/>
          <w:sz w:val="28"/>
          <w:szCs w:val="28"/>
        </w:rPr>
      </w:pPr>
      <w:r w:rsidRPr="00194398">
        <w:rPr>
          <w:b/>
          <w:bCs/>
          <w:color w:val="000000" w:themeColor="text1"/>
          <w:spacing w:val="-6"/>
          <w:sz w:val="28"/>
          <w:szCs w:val="28"/>
          <w:lang w:val="vi-VN"/>
        </w:rPr>
        <w:t>Điều 2</w:t>
      </w:r>
      <w:r w:rsidRPr="00194398">
        <w:rPr>
          <w:color w:val="000000" w:themeColor="text1"/>
          <w:sz w:val="28"/>
          <w:szCs w:val="28"/>
        </w:rPr>
        <w:t xml:space="preserve">. </w:t>
      </w:r>
      <w:r w:rsidR="00C262B9" w:rsidRPr="00194398">
        <w:rPr>
          <w:b/>
          <w:bCs/>
          <w:color w:val="000000" w:themeColor="text1"/>
          <w:sz w:val="28"/>
          <w:szCs w:val="28"/>
        </w:rPr>
        <w:t xml:space="preserve">Hiệu </w:t>
      </w:r>
      <w:r w:rsidR="00C262B9" w:rsidRPr="00194398">
        <w:rPr>
          <w:b/>
          <w:bCs/>
          <w:sz w:val="28"/>
          <w:szCs w:val="28"/>
        </w:rPr>
        <w:t>lực và trách nhiệm thi hành</w:t>
      </w:r>
    </w:p>
    <w:p w14:paraId="47895200" w14:textId="36ACA504" w:rsidR="008D4009" w:rsidRPr="00C42821" w:rsidRDefault="003175D9" w:rsidP="008D4009">
      <w:pPr>
        <w:pStyle w:val="ListParagraph"/>
        <w:widowControl w:val="0"/>
        <w:numPr>
          <w:ilvl w:val="0"/>
          <w:numId w:val="2"/>
        </w:numPr>
        <w:spacing w:before="125" w:line="360" w:lineRule="exact"/>
        <w:jc w:val="both"/>
        <w:rPr>
          <w:bCs/>
          <w:sz w:val="28"/>
          <w:szCs w:val="28"/>
        </w:rPr>
      </w:pPr>
      <w:r w:rsidRPr="00C42821">
        <w:rPr>
          <w:bCs/>
          <w:sz w:val="28"/>
          <w:szCs w:val="28"/>
        </w:rPr>
        <w:t>Quyết định này có hiệu lực</w:t>
      </w:r>
      <w:r w:rsidR="006251D2" w:rsidRPr="00C42821">
        <w:rPr>
          <w:bCs/>
          <w:sz w:val="28"/>
          <w:szCs w:val="28"/>
        </w:rPr>
        <w:t xml:space="preserve"> </w:t>
      </w:r>
      <w:r w:rsidR="00194398" w:rsidRPr="00194398">
        <w:rPr>
          <w:bCs/>
          <w:color w:val="000000" w:themeColor="text1"/>
          <w:sz w:val="28"/>
          <w:szCs w:val="28"/>
        </w:rPr>
        <w:t>kể từ ngày 01/11/2022.</w:t>
      </w:r>
      <w:r w:rsidR="00CE4DA7" w:rsidRPr="00194398">
        <w:rPr>
          <w:bCs/>
          <w:color w:val="000000" w:themeColor="text1"/>
          <w:sz w:val="28"/>
          <w:szCs w:val="28"/>
        </w:rPr>
        <w:t xml:space="preserve"> </w:t>
      </w:r>
    </w:p>
    <w:p w14:paraId="2CE5A7CA" w14:textId="22E9560F" w:rsidR="005F4F5E" w:rsidRPr="00450693" w:rsidRDefault="003175D9" w:rsidP="00C37C8B">
      <w:pPr>
        <w:widowControl w:val="0"/>
        <w:spacing w:before="125" w:after="240" w:line="360" w:lineRule="exact"/>
        <w:ind w:firstLine="720"/>
        <w:jc w:val="both"/>
        <w:rPr>
          <w:bCs/>
          <w:sz w:val="28"/>
          <w:szCs w:val="28"/>
        </w:rPr>
      </w:pPr>
      <w:r w:rsidRPr="00450693">
        <w:rPr>
          <w:bCs/>
          <w:sz w:val="28"/>
          <w:szCs w:val="28"/>
        </w:rPr>
        <w:t xml:space="preserve">2. </w:t>
      </w:r>
      <w:r w:rsidR="0049593B" w:rsidRPr="00450693">
        <w:rPr>
          <w:bCs/>
          <w:sz w:val="28"/>
          <w:szCs w:val="28"/>
        </w:rPr>
        <w:t>Chánh Văn phòng UBND tỉnh</w:t>
      </w:r>
      <w:r w:rsidR="00194398">
        <w:rPr>
          <w:bCs/>
          <w:sz w:val="28"/>
          <w:szCs w:val="28"/>
        </w:rPr>
        <w:t>,</w:t>
      </w:r>
      <w:r w:rsidR="0049593B" w:rsidRPr="00450693">
        <w:rPr>
          <w:bCs/>
          <w:sz w:val="28"/>
          <w:szCs w:val="28"/>
        </w:rPr>
        <w:t xml:space="preserve"> Giám đốc các Sở: Kế hoạch và Đầu tư, Tư pháp, Giao thông vận tải – Xây dựng</w:t>
      </w:r>
      <w:r w:rsidR="00763E12" w:rsidRPr="00450693">
        <w:rPr>
          <w:bCs/>
          <w:sz w:val="28"/>
          <w:szCs w:val="28"/>
        </w:rPr>
        <w:t xml:space="preserve">, Tài nguyên và Môi trường, Tài Chính; </w:t>
      </w:r>
      <w:r w:rsidR="00622F25" w:rsidRPr="00450693">
        <w:rPr>
          <w:bCs/>
          <w:sz w:val="28"/>
          <w:szCs w:val="28"/>
        </w:rPr>
        <w:t>Trưởng ban</w:t>
      </w:r>
      <w:r w:rsidR="00763E12" w:rsidRPr="00450693">
        <w:rPr>
          <w:bCs/>
          <w:sz w:val="28"/>
          <w:szCs w:val="28"/>
        </w:rPr>
        <w:t xml:space="preserve"> Ban </w:t>
      </w:r>
      <w:r w:rsidR="009D47C9" w:rsidRPr="00450693">
        <w:rPr>
          <w:bCs/>
          <w:sz w:val="28"/>
          <w:szCs w:val="28"/>
        </w:rPr>
        <w:t>quản lý Khu kinh tế</w:t>
      </w:r>
      <w:r w:rsidR="00DE58B8" w:rsidRPr="00450693">
        <w:rPr>
          <w:bCs/>
          <w:sz w:val="28"/>
          <w:szCs w:val="28"/>
        </w:rPr>
        <w:t xml:space="preserve">; </w:t>
      </w:r>
      <w:r w:rsidR="00A4370B">
        <w:rPr>
          <w:bCs/>
          <w:sz w:val="28"/>
          <w:szCs w:val="28"/>
        </w:rPr>
        <w:t xml:space="preserve">Chủ tịch UBND các huyện, thị xã, </w:t>
      </w:r>
      <w:r w:rsidR="00DE58B8" w:rsidRPr="00450693">
        <w:rPr>
          <w:bCs/>
          <w:sz w:val="28"/>
          <w:szCs w:val="28"/>
        </w:rPr>
        <w:t>thành phố và các đơn vị liên quan căn cứ quyết định thi hành.</w:t>
      </w:r>
      <w:r w:rsidR="00C37C8B" w:rsidRPr="00450693">
        <w:rPr>
          <w:bCs/>
          <w:sz w:val="28"/>
          <w:szCs w:val="28"/>
        </w:rPr>
        <w:t>/.</w:t>
      </w:r>
    </w:p>
    <w:tbl>
      <w:tblPr>
        <w:tblW w:w="0" w:type="auto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1"/>
      </w:tblGrid>
      <w:tr w:rsidR="005F4F5E" w14:paraId="2CE5A7D7" w14:textId="77777777">
        <w:tc>
          <w:tcPr>
            <w:tcW w:w="4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CC3B" w14:textId="56F63852" w:rsidR="00A448DB" w:rsidRPr="00450693" w:rsidRDefault="005029AB">
            <w:pPr>
              <w:widowControl w:val="0"/>
              <w:rPr>
                <w:sz w:val="22"/>
                <w:szCs w:val="22"/>
              </w:rPr>
            </w:pPr>
            <w:r w:rsidRPr="00450693">
              <w:rPr>
                <w:sz w:val="26"/>
              </w:rPr>
              <w:t> </w:t>
            </w:r>
            <w:r w:rsidRPr="00450693">
              <w:rPr>
                <w:b/>
                <w:bCs/>
                <w:i/>
                <w:iCs/>
                <w:sz w:val="26"/>
              </w:rPr>
              <w:t>Nơi nhận:</w:t>
            </w:r>
            <w:r w:rsidRPr="00450693">
              <w:rPr>
                <w:b/>
                <w:bCs/>
              </w:rPr>
              <w:br/>
            </w:r>
            <w:r w:rsidR="00A448DB" w:rsidRPr="00450693">
              <w:rPr>
                <w:sz w:val="22"/>
                <w:szCs w:val="22"/>
              </w:rPr>
              <w:t>- Như</w:t>
            </w:r>
            <w:r w:rsidR="009C724D" w:rsidRPr="00450693">
              <w:rPr>
                <w:sz w:val="22"/>
                <w:szCs w:val="22"/>
              </w:rPr>
              <w:t xml:space="preserve"> </w:t>
            </w:r>
            <w:r w:rsidR="009C724D" w:rsidRPr="00A4370B">
              <w:rPr>
                <w:color w:val="000000" w:themeColor="text1"/>
                <w:sz w:val="22"/>
                <w:szCs w:val="22"/>
              </w:rPr>
              <w:t>khoản 2</w:t>
            </w:r>
            <w:r w:rsidR="00A448DB" w:rsidRPr="00A4370B">
              <w:rPr>
                <w:color w:val="000000" w:themeColor="text1"/>
                <w:sz w:val="22"/>
                <w:szCs w:val="22"/>
              </w:rPr>
              <w:t xml:space="preserve"> Điều </w:t>
            </w:r>
            <w:r w:rsidR="00FF4F9B" w:rsidRPr="00A4370B">
              <w:rPr>
                <w:color w:val="000000" w:themeColor="text1"/>
                <w:sz w:val="22"/>
                <w:szCs w:val="22"/>
              </w:rPr>
              <w:t>2</w:t>
            </w:r>
            <w:r w:rsidR="00EB3320" w:rsidRPr="00A4370B">
              <w:rPr>
                <w:color w:val="000000" w:themeColor="text1"/>
                <w:sz w:val="22"/>
                <w:szCs w:val="22"/>
              </w:rPr>
              <w:t xml:space="preserve"> Quyết định</w:t>
            </w:r>
            <w:r w:rsidR="00A448DB" w:rsidRPr="00A4370B">
              <w:rPr>
                <w:color w:val="000000" w:themeColor="text1"/>
                <w:sz w:val="22"/>
                <w:szCs w:val="22"/>
              </w:rPr>
              <w:t>;</w:t>
            </w:r>
          </w:p>
          <w:p w14:paraId="2CE5A7CC" w14:textId="4665F1BD" w:rsidR="005F4F5E" w:rsidRPr="00450693" w:rsidRDefault="005029AB">
            <w:pPr>
              <w:widowControl w:val="0"/>
              <w:rPr>
                <w:sz w:val="22"/>
                <w:szCs w:val="22"/>
              </w:rPr>
            </w:pPr>
            <w:r w:rsidRPr="00450693">
              <w:rPr>
                <w:sz w:val="22"/>
                <w:szCs w:val="22"/>
              </w:rPr>
              <w:t>- Văn phòng Chính phủ;</w:t>
            </w:r>
          </w:p>
          <w:p w14:paraId="2CE5A7CD" w14:textId="26FB79DB" w:rsidR="005F4F5E" w:rsidRPr="00450693" w:rsidRDefault="005029AB">
            <w:pPr>
              <w:widowControl w:val="0"/>
              <w:rPr>
                <w:sz w:val="22"/>
                <w:szCs w:val="22"/>
              </w:rPr>
            </w:pPr>
            <w:r w:rsidRPr="00450693">
              <w:rPr>
                <w:sz w:val="22"/>
                <w:szCs w:val="22"/>
              </w:rPr>
              <w:t xml:space="preserve">- </w:t>
            </w:r>
            <w:r w:rsidR="00C82B9D" w:rsidRPr="00450693">
              <w:rPr>
                <w:sz w:val="22"/>
                <w:szCs w:val="22"/>
              </w:rPr>
              <w:t xml:space="preserve">Vụ pháp chế - </w:t>
            </w:r>
            <w:r w:rsidRPr="00450693">
              <w:rPr>
                <w:sz w:val="22"/>
                <w:szCs w:val="22"/>
              </w:rPr>
              <w:t>Bộ Xây dựng;</w:t>
            </w:r>
          </w:p>
          <w:p w14:paraId="2CE5A7CE" w14:textId="21242221" w:rsidR="005F4F5E" w:rsidRPr="00450693" w:rsidRDefault="005029AB">
            <w:pPr>
              <w:widowControl w:val="0"/>
              <w:rPr>
                <w:sz w:val="22"/>
                <w:szCs w:val="22"/>
              </w:rPr>
            </w:pPr>
            <w:r w:rsidRPr="00450693">
              <w:rPr>
                <w:sz w:val="22"/>
                <w:szCs w:val="22"/>
              </w:rPr>
              <w:t xml:space="preserve">- Cục </w:t>
            </w:r>
            <w:r w:rsidR="00AE22A4" w:rsidRPr="00450693">
              <w:rPr>
                <w:sz w:val="22"/>
                <w:szCs w:val="22"/>
              </w:rPr>
              <w:t xml:space="preserve">Kiểm tra văn bản quy phạm </w:t>
            </w:r>
            <w:r w:rsidR="000D090D" w:rsidRPr="00450693">
              <w:rPr>
                <w:sz w:val="22"/>
                <w:szCs w:val="22"/>
              </w:rPr>
              <w:t xml:space="preserve">              </w:t>
            </w:r>
            <w:r w:rsidR="00AE22A4" w:rsidRPr="00450693">
              <w:rPr>
                <w:sz w:val="22"/>
                <w:szCs w:val="22"/>
              </w:rPr>
              <w:t>pháp luật</w:t>
            </w:r>
            <w:r w:rsidRPr="00450693">
              <w:rPr>
                <w:sz w:val="22"/>
                <w:szCs w:val="22"/>
              </w:rPr>
              <w:t xml:space="preserve"> - Bộ Tư pháp;</w:t>
            </w:r>
          </w:p>
          <w:p w14:paraId="2CE5A7CF" w14:textId="77777777" w:rsidR="005F4F5E" w:rsidRPr="00450693" w:rsidRDefault="005029AB">
            <w:pPr>
              <w:widowControl w:val="0"/>
              <w:rPr>
                <w:sz w:val="22"/>
                <w:szCs w:val="22"/>
                <w:lang w:val="vi-VN"/>
              </w:rPr>
            </w:pPr>
            <w:r w:rsidRPr="00450693">
              <w:rPr>
                <w:sz w:val="22"/>
                <w:szCs w:val="22"/>
                <w:lang w:val="vi-VN"/>
              </w:rPr>
              <w:t>- TT</w:t>
            </w:r>
            <w:r w:rsidRPr="00450693">
              <w:rPr>
                <w:sz w:val="22"/>
                <w:szCs w:val="22"/>
              </w:rPr>
              <w:t>.</w:t>
            </w:r>
            <w:r w:rsidRPr="00450693">
              <w:rPr>
                <w:sz w:val="22"/>
                <w:szCs w:val="22"/>
                <w:lang w:val="vi-VN"/>
              </w:rPr>
              <w:t xml:space="preserve"> Tỉnh ủy, HĐND, UBND tỉnh;</w:t>
            </w:r>
          </w:p>
          <w:p w14:paraId="3980CF96" w14:textId="77777777" w:rsidR="00A719C7" w:rsidRPr="00450693" w:rsidRDefault="00A719C7" w:rsidP="00A719C7">
            <w:pPr>
              <w:widowControl w:val="0"/>
              <w:rPr>
                <w:sz w:val="22"/>
                <w:szCs w:val="22"/>
              </w:rPr>
            </w:pPr>
            <w:r w:rsidRPr="00450693">
              <w:rPr>
                <w:sz w:val="22"/>
                <w:szCs w:val="22"/>
              </w:rPr>
              <w:t>- Công báo Lào Cai;</w:t>
            </w:r>
          </w:p>
          <w:p w14:paraId="0594A135" w14:textId="5CAE5A18" w:rsidR="008020B0" w:rsidRPr="00124EE0" w:rsidRDefault="008020B0" w:rsidP="00A719C7">
            <w:pPr>
              <w:widowControl w:val="0"/>
              <w:rPr>
                <w:i/>
                <w:color w:val="000000" w:themeColor="text1"/>
                <w:sz w:val="22"/>
                <w:szCs w:val="22"/>
              </w:rPr>
            </w:pPr>
            <w:r w:rsidRPr="00124EE0">
              <w:rPr>
                <w:i/>
                <w:color w:val="000000" w:themeColor="text1"/>
                <w:sz w:val="22"/>
                <w:szCs w:val="22"/>
              </w:rPr>
              <w:t>- Báo Lào Cai, Đài phát thanh – Truyền hình Lào Cai;</w:t>
            </w:r>
          </w:p>
          <w:p w14:paraId="325B6496" w14:textId="2D71F4ED" w:rsidR="007E0EB6" w:rsidRPr="00450693" w:rsidRDefault="00A719C7" w:rsidP="00A719C7">
            <w:pPr>
              <w:widowControl w:val="0"/>
              <w:rPr>
                <w:sz w:val="22"/>
                <w:szCs w:val="22"/>
              </w:rPr>
            </w:pPr>
            <w:r w:rsidRPr="00450693">
              <w:rPr>
                <w:sz w:val="22"/>
                <w:szCs w:val="22"/>
              </w:rPr>
              <w:t xml:space="preserve">- </w:t>
            </w:r>
            <w:r w:rsidR="00E60E65" w:rsidRPr="00450693">
              <w:rPr>
                <w:sz w:val="22"/>
                <w:szCs w:val="22"/>
              </w:rPr>
              <w:t>BBT</w:t>
            </w:r>
            <w:r w:rsidR="003E1996" w:rsidRPr="00450693">
              <w:rPr>
                <w:sz w:val="22"/>
                <w:szCs w:val="22"/>
              </w:rPr>
              <w:t xml:space="preserve"> </w:t>
            </w:r>
            <w:r w:rsidR="00E60E65" w:rsidRPr="00450693">
              <w:rPr>
                <w:sz w:val="22"/>
                <w:szCs w:val="22"/>
              </w:rPr>
              <w:t>-</w:t>
            </w:r>
            <w:r w:rsidR="003E1996" w:rsidRPr="00450693">
              <w:rPr>
                <w:sz w:val="22"/>
                <w:szCs w:val="22"/>
              </w:rPr>
              <w:t xml:space="preserve"> </w:t>
            </w:r>
            <w:r w:rsidRPr="00450693">
              <w:rPr>
                <w:sz w:val="22"/>
                <w:szCs w:val="22"/>
              </w:rPr>
              <w:t>Cổng TTĐT tỉnh;</w:t>
            </w:r>
          </w:p>
          <w:p w14:paraId="2CE5A7D4" w14:textId="17752B1C" w:rsidR="005F4F5E" w:rsidRPr="00450693" w:rsidRDefault="005029AB" w:rsidP="00F45677">
            <w:pPr>
              <w:widowControl w:val="0"/>
              <w:rPr>
                <w:lang w:val="vi-VN"/>
              </w:rPr>
            </w:pPr>
            <w:r w:rsidRPr="00450693">
              <w:rPr>
                <w:sz w:val="22"/>
                <w:szCs w:val="22"/>
                <w:lang w:val="vi-VN"/>
              </w:rPr>
              <w:t xml:space="preserve">- Lưu: VT, </w:t>
            </w:r>
            <w:r w:rsidR="006B2699">
              <w:rPr>
                <w:sz w:val="22"/>
                <w:szCs w:val="22"/>
              </w:rPr>
              <w:t xml:space="preserve">TH3, </w:t>
            </w:r>
            <w:r w:rsidRPr="00450693">
              <w:rPr>
                <w:sz w:val="22"/>
                <w:szCs w:val="22"/>
                <w:lang w:val="vi-VN"/>
              </w:rPr>
              <w:t>QLĐT</w:t>
            </w:r>
            <w:r w:rsidR="006B2699">
              <w:rPr>
                <w:sz w:val="22"/>
                <w:szCs w:val="22"/>
              </w:rPr>
              <w:t>1,4</w:t>
            </w:r>
            <w:r w:rsidRPr="00450693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47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A7D5" w14:textId="075EE236" w:rsidR="005F4F5E" w:rsidRPr="006B2699" w:rsidRDefault="005029AB">
            <w:pPr>
              <w:widowControl w:val="0"/>
              <w:spacing w:before="34"/>
              <w:jc w:val="center"/>
              <w:rPr>
                <w:b/>
                <w:bCs/>
                <w:sz w:val="40"/>
                <w:szCs w:val="28"/>
              </w:rPr>
            </w:pPr>
            <w:r w:rsidRPr="00450693">
              <w:rPr>
                <w:b/>
                <w:bCs/>
                <w:sz w:val="28"/>
                <w:szCs w:val="28"/>
                <w:lang w:val="vi-VN"/>
              </w:rPr>
              <w:t>TM. ỦY BAN NHÂN DÂN</w:t>
            </w:r>
            <w:r w:rsidRPr="00450693">
              <w:rPr>
                <w:b/>
                <w:bCs/>
                <w:sz w:val="28"/>
                <w:szCs w:val="28"/>
                <w:lang w:val="vi-VN"/>
              </w:rPr>
              <w:br/>
              <w:t>CHỦ TỊCH</w:t>
            </w:r>
            <w:r w:rsidRPr="00450693">
              <w:rPr>
                <w:b/>
                <w:bCs/>
                <w:sz w:val="28"/>
                <w:szCs w:val="28"/>
                <w:lang w:val="vi-VN"/>
              </w:rPr>
              <w:br/>
            </w:r>
            <w:r w:rsidRPr="00450693">
              <w:rPr>
                <w:b/>
                <w:bCs/>
                <w:sz w:val="28"/>
                <w:szCs w:val="28"/>
                <w:lang w:val="vi-VN"/>
              </w:rPr>
              <w:br/>
            </w:r>
            <w:r w:rsidRPr="00450693">
              <w:rPr>
                <w:b/>
                <w:bCs/>
                <w:sz w:val="28"/>
                <w:szCs w:val="28"/>
                <w:lang w:val="vi-VN"/>
              </w:rPr>
              <w:br/>
            </w:r>
            <w:r w:rsidR="006B2699" w:rsidRPr="006B2699">
              <w:rPr>
                <w:bCs/>
                <w:i/>
                <w:sz w:val="28"/>
                <w:szCs w:val="28"/>
              </w:rPr>
              <w:t>(Đã ký)</w:t>
            </w:r>
          </w:p>
          <w:p w14:paraId="2CE5A7D6" w14:textId="77777777" w:rsidR="005F4F5E" w:rsidRPr="00450693" w:rsidRDefault="005029AB">
            <w:pPr>
              <w:widowControl w:val="0"/>
              <w:spacing w:before="34"/>
              <w:jc w:val="center"/>
              <w:rPr>
                <w:b/>
                <w:sz w:val="28"/>
                <w:szCs w:val="28"/>
                <w:lang w:val="vi-VN"/>
              </w:rPr>
            </w:pPr>
            <w:r w:rsidRPr="00450693">
              <w:rPr>
                <w:b/>
                <w:bCs/>
                <w:sz w:val="28"/>
                <w:szCs w:val="28"/>
                <w:lang w:val="vi-VN"/>
              </w:rPr>
              <w:br/>
            </w:r>
            <w:r w:rsidRPr="00450693">
              <w:rPr>
                <w:b/>
                <w:bCs/>
                <w:sz w:val="28"/>
                <w:szCs w:val="28"/>
                <w:lang w:val="vi-VN"/>
              </w:rPr>
              <w:br/>
            </w:r>
            <w:r w:rsidRPr="00450693">
              <w:rPr>
                <w:b/>
                <w:bCs/>
                <w:sz w:val="28"/>
                <w:szCs w:val="28"/>
              </w:rPr>
              <w:t>Trịnh Xuân Trường</w:t>
            </w:r>
          </w:p>
        </w:tc>
      </w:tr>
    </w:tbl>
    <w:p w14:paraId="2CE5A7D8" w14:textId="77777777" w:rsidR="005F4F5E" w:rsidRDefault="005029AB">
      <w:pPr>
        <w:widowControl w:val="0"/>
        <w:spacing w:before="120" w:after="280" w:afterAutospacing="1"/>
      </w:pPr>
      <w:r>
        <w:t> </w:t>
      </w:r>
    </w:p>
    <w:sectPr w:rsidR="005F4F5E">
      <w:headerReference w:type="default" r:id="rId7"/>
      <w:footerReference w:type="even" r:id="rId8"/>
      <w:footerReference w:type="default" r:id="rId9"/>
      <w:pgSz w:w="11907" w:h="16840"/>
      <w:pgMar w:top="964" w:right="1134" w:bottom="567" w:left="1701" w:header="567" w:footer="5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A8129" w14:textId="77777777" w:rsidR="001E16DA" w:rsidRDefault="001E16DA">
      <w:r>
        <w:separator/>
      </w:r>
    </w:p>
  </w:endnote>
  <w:endnote w:type="continuationSeparator" w:id="0">
    <w:p w14:paraId="1A3F782B" w14:textId="77777777" w:rsidR="001E16DA" w:rsidRDefault="001E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Italic">
    <w:panose1 w:val="0202050305040509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5A7E3" w14:textId="77777777" w:rsidR="005F4F5E" w:rsidRDefault="005F4F5E">
    <w:pPr>
      <w:pStyle w:val="Footer"/>
      <w:framePr w:wrap="around" w:vAnchor="text" w:hAnchor="margin" w:xAlign="right" w:y="1"/>
      <w:rPr>
        <w:rStyle w:val="PageNumber"/>
      </w:rPr>
    </w:pPr>
  </w:p>
  <w:p w14:paraId="2CE5A7E4" w14:textId="77777777" w:rsidR="005F4F5E" w:rsidRDefault="005F4F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5A7E5" w14:textId="77777777" w:rsidR="005F4F5E" w:rsidRDefault="005F4F5E">
    <w:pPr>
      <w:pStyle w:val="Footer"/>
      <w:jc w:val="center"/>
      <w:rPr>
        <w:sz w:val="28"/>
        <w:szCs w:val="28"/>
      </w:rPr>
    </w:pPr>
  </w:p>
  <w:p w14:paraId="2CE5A7E6" w14:textId="77777777" w:rsidR="005F4F5E" w:rsidRDefault="005F4F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923EE" w14:textId="77777777" w:rsidR="001E16DA" w:rsidRDefault="001E16DA">
      <w:r>
        <w:separator/>
      </w:r>
    </w:p>
  </w:footnote>
  <w:footnote w:type="continuationSeparator" w:id="0">
    <w:p w14:paraId="2FDE4B5F" w14:textId="77777777" w:rsidR="001E16DA" w:rsidRDefault="001E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5A7E1" w14:textId="2545487E" w:rsidR="005F4F5E" w:rsidRDefault="005029AB">
    <w:pPr>
      <w:pStyle w:val="Header"/>
      <w:jc w:val="center"/>
    </w:pPr>
    <w:r>
      <w:fldChar w:fldCharType="begin"/>
    </w:r>
    <w:r>
      <w:instrText>PAGE \* MERGEFORMAT</w:instrText>
    </w:r>
    <w:r>
      <w:fldChar w:fldCharType="separate"/>
    </w:r>
    <w:r w:rsidR="0093654D">
      <w:rPr>
        <w:noProof/>
      </w:rPr>
      <w:t>2</w:t>
    </w:r>
    <w:r>
      <w:fldChar w:fldCharType="end"/>
    </w:r>
  </w:p>
  <w:p w14:paraId="2CE5A7E2" w14:textId="77777777" w:rsidR="005F4F5E" w:rsidRDefault="005F4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26E9C"/>
    <w:multiLevelType w:val="hybridMultilevel"/>
    <w:tmpl w:val="4A2CE808"/>
    <w:lvl w:ilvl="0" w:tplc="806AC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D5233E"/>
    <w:multiLevelType w:val="hybridMultilevel"/>
    <w:tmpl w:val="93CA3372"/>
    <w:lvl w:ilvl="0" w:tplc="D2E405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5E"/>
    <w:rsid w:val="00005195"/>
    <w:rsid w:val="00027A65"/>
    <w:rsid w:val="00035C79"/>
    <w:rsid w:val="00046F27"/>
    <w:rsid w:val="00055596"/>
    <w:rsid w:val="000653AF"/>
    <w:rsid w:val="00097A08"/>
    <w:rsid w:val="000B29CC"/>
    <w:rsid w:val="000B57FE"/>
    <w:rsid w:val="000D06DA"/>
    <w:rsid w:val="000D090D"/>
    <w:rsid w:val="000E3E01"/>
    <w:rsid w:val="000E4FCF"/>
    <w:rsid w:val="000E53D8"/>
    <w:rsid w:val="000F0424"/>
    <w:rsid w:val="000F0676"/>
    <w:rsid w:val="000F4478"/>
    <w:rsid w:val="0010216E"/>
    <w:rsid w:val="0011078D"/>
    <w:rsid w:val="001109AF"/>
    <w:rsid w:val="00117439"/>
    <w:rsid w:val="001214FE"/>
    <w:rsid w:val="00122E28"/>
    <w:rsid w:val="00124EE0"/>
    <w:rsid w:val="0012582A"/>
    <w:rsid w:val="001272FC"/>
    <w:rsid w:val="00156274"/>
    <w:rsid w:val="0016143B"/>
    <w:rsid w:val="001873F3"/>
    <w:rsid w:val="00194398"/>
    <w:rsid w:val="001977D5"/>
    <w:rsid w:val="001978AA"/>
    <w:rsid w:val="001A3A6D"/>
    <w:rsid w:val="001C115D"/>
    <w:rsid w:val="001D2023"/>
    <w:rsid w:val="001D5994"/>
    <w:rsid w:val="001E0B25"/>
    <w:rsid w:val="001E16DA"/>
    <w:rsid w:val="001E4FAF"/>
    <w:rsid w:val="002035BD"/>
    <w:rsid w:val="002104DE"/>
    <w:rsid w:val="00210C60"/>
    <w:rsid w:val="00222EF5"/>
    <w:rsid w:val="00240205"/>
    <w:rsid w:val="002520F8"/>
    <w:rsid w:val="002567B2"/>
    <w:rsid w:val="002715A6"/>
    <w:rsid w:val="002B0E42"/>
    <w:rsid w:val="002C41F1"/>
    <w:rsid w:val="002D4F79"/>
    <w:rsid w:val="002F4FC2"/>
    <w:rsid w:val="00303623"/>
    <w:rsid w:val="003126FF"/>
    <w:rsid w:val="003175D9"/>
    <w:rsid w:val="00331627"/>
    <w:rsid w:val="003325C9"/>
    <w:rsid w:val="0036270C"/>
    <w:rsid w:val="003805F3"/>
    <w:rsid w:val="003854E5"/>
    <w:rsid w:val="00386D77"/>
    <w:rsid w:val="003965EC"/>
    <w:rsid w:val="003A2B6F"/>
    <w:rsid w:val="003A70DA"/>
    <w:rsid w:val="003B5FA4"/>
    <w:rsid w:val="003C1C59"/>
    <w:rsid w:val="003D6576"/>
    <w:rsid w:val="003E1996"/>
    <w:rsid w:val="003E599C"/>
    <w:rsid w:val="003F2F77"/>
    <w:rsid w:val="00407C78"/>
    <w:rsid w:val="004171A0"/>
    <w:rsid w:val="00433B87"/>
    <w:rsid w:val="00446670"/>
    <w:rsid w:val="00450693"/>
    <w:rsid w:val="00470103"/>
    <w:rsid w:val="0049084C"/>
    <w:rsid w:val="004917DD"/>
    <w:rsid w:val="00491DD6"/>
    <w:rsid w:val="004926CB"/>
    <w:rsid w:val="0049593B"/>
    <w:rsid w:val="004B0DF6"/>
    <w:rsid w:val="004C0116"/>
    <w:rsid w:val="004D467D"/>
    <w:rsid w:val="004E5C4D"/>
    <w:rsid w:val="004F2E60"/>
    <w:rsid w:val="004F5193"/>
    <w:rsid w:val="004F65FE"/>
    <w:rsid w:val="005029AB"/>
    <w:rsid w:val="00506C66"/>
    <w:rsid w:val="005274CF"/>
    <w:rsid w:val="00527681"/>
    <w:rsid w:val="00530A14"/>
    <w:rsid w:val="00530FB9"/>
    <w:rsid w:val="00542BE1"/>
    <w:rsid w:val="00544674"/>
    <w:rsid w:val="0054604A"/>
    <w:rsid w:val="00560D0E"/>
    <w:rsid w:val="005648B1"/>
    <w:rsid w:val="00565CF8"/>
    <w:rsid w:val="0058367E"/>
    <w:rsid w:val="005A724C"/>
    <w:rsid w:val="005B6F2E"/>
    <w:rsid w:val="005C07F2"/>
    <w:rsid w:val="005C3EA6"/>
    <w:rsid w:val="005C5381"/>
    <w:rsid w:val="005C594E"/>
    <w:rsid w:val="005E453E"/>
    <w:rsid w:val="005F0735"/>
    <w:rsid w:val="005F1454"/>
    <w:rsid w:val="005F4F5E"/>
    <w:rsid w:val="00606C25"/>
    <w:rsid w:val="00622F25"/>
    <w:rsid w:val="00624A0A"/>
    <w:rsid w:val="006251D2"/>
    <w:rsid w:val="00633D10"/>
    <w:rsid w:val="00640F00"/>
    <w:rsid w:val="00666592"/>
    <w:rsid w:val="00667BC6"/>
    <w:rsid w:val="00683EBC"/>
    <w:rsid w:val="00692EC9"/>
    <w:rsid w:val="006A4320"/>
    <w:rsid w:val="006B2699"/>
    <w:rsid w:val="006B6B0A"/>
    <w:rsid w:val="006C0533"/>
    <w:rsid w:val="006C1A4F"/>
    <w:rsid w:val="006D239A"/>
    <w:rsid w:val="00701C0D"/>
    <w:rsid w:val="0070522C"/>
    <w:rsid w:val="00711BC4"/>
    <w:rsid w:val="00712110"/>
    <w:rsid w:val="00724455"/>
    <w:rsid w:val="00732A42"/>
    <w:rsid w:val="00737C0A"/>
    <w:rsid w:val="007476CF"/>
    <w:rsid w:val="00750D4D"/>
    <w:rsid w:val="00755ED2"/>
    <w:rsid w:val="00763E12"/>
    <w:rsid w:val="00793874"/>
    <w:rsid w:val="007A1DCD"/>
    <w:rsid w:val="007B6995"/>
    <w:rsid w:val="007D3B2F"/>
    <w:rsid w:val="007D599E"/>
    <w:rsid w:val="007E0EB6"/>
    <w:rsid w:val="007E25CF"/>
    <w:rsid w:val="007E3753"/>
    <w:rsid w:val="00800299"/>
    <w:rsid w:val="008020B0"/>
    <w:rsid w:val="008161D1"/>
    <w:rsid w:val="00820988"/>
    <w:rsid w:val="00827CD6"/>
    <w:rsid w:val="00836578"/>
    <w:rsid w:val="00846E23"/>
    <w:rsid w:val="00857688"/>
    <w:rsid w:val="00865D7A"/>
    <w:rsid w:val="00870A1D"/>
    <w:rsid w:val="00876C1D"/>
    <w:rsid w:val="00885F52"/>
    <w:rsid w:val="008A5A51"/>
    <w:rsid w:val="008C3FE3"/>
    <w:rsid w:val="008C5479"/>
    <w:rsid w:val="008D3853"/>
    <w:rsid w:val="008D4009"/>
    <w:rsid w:val="008E75B6"/>
    <w:rsid w:val="00925029"/>
    <w:rsid w:val="009277E1"/>
    <w:rsid w:val="0093654D"/>
    <w:rsid w:val="00940CDE"/>
    <w:rsid w:val="00943DDC"/>
    <w:rsid w:val="00960F15"/>
    <w:rsid w:val="00964207"/>
    <w:rsid w:val="00970482"/>
    <w:rsid w:val="00994DBC"/>
    <w:rsid w:val="009A7E6B"/>
    <w:rsid w:val="009B5D82"/>
    <w:rsid w:val="009C1431"/>
    <w:rsid w:val="009C24D7"/>
    <w:rsid w:val="009C724D"/>
    <w:rsid w:val="009D029E"/>
    <w:rsid w:val="009D0BA0"/>
    <w:rsid w:val="009D3AB4"/>
    <w:rsid w:val="009D47C9"/>
    <w:rsid w:val="009D5B2C"/>
    <w:rsid w:val="009E40D7"/>
    <w:rsid w:val="009E712E"/>
    <w:rsid w:val="00A04D76"/>
    <w:rsid w:val="00A34B5F"/>
    <w:rsid w:val="00A40FE3"/>
    <w:rsid w:val="00A42CD1"/>
    <w:rsid w:val="00A4370B"/>
    <w:rsid w:val="00A448DB"/>
    <w:rsid w:val="00A45A9A"/>
    <w:rsid w:val="00A57ED1"/>
    <w:rsid w:val="00A66607"/>
    <w:rsid w:val="00A719C7"/>
    <w:rsid w:val="00A86EE9"/>
    <w:rsid w:val="00A97F63"/>
    <w:rsid w:val="00AA699F"/>
    <w:rsid w:val="00AA79F6"/>
    <w:rsid w:val="00AB4800"/>
    <w:rsid w:val="00AB6958"/>
    <w:rsid w:val="00AC1A7B"/>
    <w:rsid w:val="00AE22A4"/>
    <w:rsid w:val="00B04CA0"/>
    <w:rsid w:val="00B12933"/>
    <w:rsid w:val="00B24A75"/>
    <w:rsid w:val="00B2649A"/>
    <w:rsid w:val="00B33068"/>
    <w:rsid w:val="00B40525"/>
    <w:rsid w:val="00B521B0"/>
    <w:rsid w:val="00B5551F"/>
    <w:rsid w:val="00B7529C"/>
    <w:rsid w:val="00BC2B3A"/>
    <w:rsid w:val="00BF1495"/>
    <w:rsid w:val="00C050DD"/>
    <w:rsid w:val="00C208FB"/>
    <w:rsid w:val="00C262B9"/>
    <w:rsid w:val="00C36278"/>
    <w:rsid w:val="00C37C8B"/>
    <w:rsid w:val="00C42821"/>
    <w:rsid w:val="00C47A36"/>
    <w:rsid w:val="00C60D9E"/>
    <w:rsid w:val="00C61384"/>
    <w:rsid w:val="00C63EF4"/>
    <w:rsid w:val="00C759D9"/>
    <w:rsid w:val="00C82B9D"/>
    <w:rsid w:val="00C8311D"/>
    <w:rsid w:val="00CA1883"/>
    <w:rsid w:val="00CB1D7A"/>
    <w:rsid w:val="00CB44A1"/>
    <w:rsid w:val="00CD7858"/>
    <w:rsid w:val="00CE4DA7"/>
    <w:rsid w:val="00CE7077"/>
    <w:rsid w:val="00CF55DF"/>
    <w:rsid w:val="00CF6B8E"/>
    <w:rsid w:val="00CF7FE6"/>
    <w:rsid w:val="00D04A11"/>
    <w:rsid w:val="00D2103C"/>
    <w:rsid w:val="00D23876"/>
    <w:rsid w:val="00D5221B"/>
    <w:rsid w:val="00D67BFD"/>
    <w:rsid w:val="00D850F8"/>
    <w:rsid w:val="00DB4ECE"/>
    <w:rsid w:val="00DB5651"/>
    <w:rsid w:val="00DC37A4"/>
    <w:rsid w:val="00DC7C59"/>
    <w:rsid w:val="00DD66AA"/>
    <w:rsid w:val="00DE58B8"/>
    <w:rsid w:val="00E206E7"/>
    <w:rsid w:val="00E212B2"/>
    <w:rsid w:val="00E51A0C"/>
    <w:rsid w:val="00E60E65"/>
    <w:rsid w:val="00E6226F"/>
    <w:rsid w:val="00E8349F"/>
    <w:rsid w:val="00E969FD"/>
    <w:rsid w:val="00EA0F1B"/>
    <w:rsid w:val="00EA3007"/>
    <w:rsid w:val="00EB3320"/>
    <w:rsid w:val="00EB74DA"/>
    <w:rsid w:val="00ED0862"/>
    <w:rsid w:val="00ED53D1"/>
    <w:rsid w:val="00ED760F"/>
    <w:rsid w:val="00EE6E63"/>
    <w:rsid w:val="00F075E1"/>
    <w:rsid w:val="00F167D8"/>
    <w:rsid w:val="00F45677"/>
    <w:rsid w:val="00F70425"/>
    <w:rsid w:val="00F8068E"/>
    <w:rsid w:val="00F8356B"/>
    <w:rsid w:val="00F84C53"/>
    <w:rsid w:val="00F943F4"/>
    <w:rsid w:val="00F956E8"/>
    <w:rsid w:val="00FA2AFC"/>
    <w:rsid w:val="00FA59C2"/>
    <w:rsid w:val="00FB2F0C"/>
    <w:rsid w:val="00FC14D6"/>
    <w:rsid w:val="00FC569E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E5A7B6"/>
  <w15:docId w15:val="{2300C93D-A0D0-4CAB-A319-8924B84F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rPr>
      <w:sz w:val="24"/>
      <w:szCs w:val="24"/>
    </w:rPr>
  </w:style>
  <w:style w:type="paragraph" w:customStyle="1" w:styleId="normal-p">
    <w:name w:val="normal-p"/>
    <w:basedOn w:val="Normal"/>
    <w:pPr>
      <w:spacing w:before="100" w:beforeAutospacing="1" w:after="100" w:afterAutospacing="1"/>
    </w:pPr>
  </w:style>
  <w:style w:type="character" w:customStyle="1" w:styleId="normal-h">
    <w:name w:val="normal-h"/>
  </w:style>
  <w:style w:type="character" w:customStyle="1" w:styleId="HeaderChar">
    <w:name w:val="Header Char"/>
    <w:uiPriority w:val="99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character" w:customStyle="1" w:styleId="CommentSubjectChar">
    <w:name w:val="Comment Subject Char"/>
    <w:uiPriority w:val="99"/>
    <w:semiHidden/>
    <w:rPr>
      <w:b/>
      <w:bCs/>
    </w:rPr>
  </w:style>
  <w:style w:type="paragraph" w:styleId="BalloonText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E717F9-ECCC-454D-A8AB-CFEDB262701F}"/>
</file>

<file path=customXml/itemProps2.xml><?xml version="1.0" encoding="utf-8"?>
<ds:datastoreItem xmlns:ds="http://schemas.openxmlformats.org/officeDocument/2006/customXml" ds:itemID="{02DC1AB9-CDA9-441F-87C8-DE948641D0F2}"/>
</file>

<file path=customXml/itemProps3.xml><?xml version="1.0" encoding="utf-8"?>
<ds:datastoreItem xmlns:ds="http://schemas.openxmlformats.org/officeDocument/2006/customXml" ds:itemID="{4D16D37B-1F17-4CCD-AD84-5F655ECD7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570</cp:revision>
  <dcterms:created xsi:type="dcterms:W3CDTF">2022-03-14T08:46:00Z</dcterms:created>
  <dcterms:modified xsi:type="dcterms:W3CDTF">2022-10-18T03:29:00Z</dcterms:modified>
</cp:coreProperties>
</file>